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3A8F5" w14:textId="722FAE09" w:rsidR="001B39C5" w:rsidRDefault="0005331B" w:rsidP="00895B62">
      <w:pPr>
        <w:pStyle w:val="Heading1"/>
      </w:pPr>
      <w:r>
        <w:t>Potenciál plánu a jeho naplnění</w:t>
      </w:r>
    </w:p>
    <w:p w14:paraId="409E5278" w14:textId="3992A44B" w:rsidR="001B39C5" w:rsidRPr="00895B62" w:rsidRDefault="001B39C5" w:rsidP="00EA37C2">
      <w:pPr>
        <w:pStyle w:val="Heading2"/>
        <w:rPr>
          <w:rFonts w:eastAsiaTheme="minorHAnsi" w:cstheme="minorBidi"/>
        </w:rPr>
      </w:pPr>
      <w:r w:rsidRPr="001B39C5">
        <w:rPr>
          <w:rFonts w:eastAsia="CIDFont+F1"/>
        </w:rPr>
        <w:t>METROPLÁN</w:t>
      </w:r>
    </w:p>
    <w:p w14:paraId="14CEAF2C" w14:textId="77777777" w:rsidR="001B39C5" w:rsidRPr="004F27ED" w:rsidRDefault="001B39C5" w:rsidP="00EA37C2">
      <w:r w:rsidRPr="00102774">
        <w:rPr>
          <w:b/>
        </w:rPr>
        <w:t>Celkový potenciál</w:t>
      </w:r>
      <w:r w:rsidRPr="004F27ED">
        <w:t xml:space="preserve"> Metropolitního plánu je vázán </w:t>
      </w:r>
      <w:r w:rsidRPr="00102774">
        <w:rPr>
          <w:b/>
        </w:rPr>
        <w:t xml:space="preserve">na kapacitu jednotlivých lokalit a možnosti jejich naplnění a je vyjádřen pomocí indexu využití </w:t>
      </w:r>
      <w:r w:rsidRPr="004F27ED">
        <w:t>(dále také i). Míra využití jednotlivých ploch je</w:t>
      </w:r>
      <w:r>
        <w:t xml:space="preserve"> </w:t>
      </w:r>
      <w:r w:rsidRPr="004F27ED">
        <w:t>stanovena individuálně dle čl. 98 až 104, avšak vychází z</w:t>
      </w:r>
      <w:r>
        <w:t> </w:t>
      </w:r>
      <w:r w:rsidRPr="004F27ED">
        <w:t>celkového</w:t>
      </w:r>
      <w:r>
        <w:t xml:space="preserve"> </w:t>
      </w:r>
      <w:r w:rsidRPr="004F27ED">
        <w:t>potenciálu území z hlediska celkových bilancí města a respektuje je….</w:t>
      </w:r>
    </w:p>
    <w:p w14:paraId="5822DBD6" w14:textId="423E7821" w:rsidR="001B39C5" w:rsidRPr="004F27ED" w:rsidRDefault="001B39C5" w:rsidP="00EA37C2">
      <w:r w:rsidRPr="004F27ED">
        <w:t xml:space="preserve">Metropolitní plán </w:t>
      </w:r>
      <w:r w:rsidRPr="00D73635">
        <w:rPr>
          <w:b/>
        </w:rPr>
        <w:t>nemá pevný návrhový horizont daný letopočtem</w:t>
      </w:r>
      <w:r w:rsidRPr="004F27ED">
        <w:t>, ale jeho návrhový horizont j</w:t>
      </w:r>
      <w:r w:rsidRPr="00D73635">
        <w:rPr>
          <w:b/>
        </w:rPr>
        <w:t>e dán naplněním plánu</w:t>
      </w:r>
      <w:r w:rsidRPr="004F27ED">
        <w:t>….</w:t>
      </w:r>
      <w:r>
        <w:t xml:space="preserve"> </w:t>
      </w:r>
      <w:r w:rsidRPr="004F27ED">
        <w:t>Iniciací celého území je definování potenciálu. Tento potenciál</w:t>
      </w:r>
      <w:r>
        <w:t xml:space="preserve"> </w:t>
      </w:r>
      <w:r w:rsidRPr="004F27ED">
        <w:t>bude v průběhu času různě naplňován. Pro větší flexibilitu, ale také</w:t>
      </w:r>
      <w:r>
        <w:t xml:space="preserve"> </w:t>
      </w:r>
      <w:r w:rsidRPr="004F27ED">
        <w:t>stabilitu Metropolitního plánu jsou některé plochy definovány pouze</w:t>
      </w:r>
      <w:r>
        <w:t xml:space="preserve"> </w:t>
      </w:r>
      <w:r w:rsidR="00D73635" w:rsidRPr="00D73635">
        <w:rPr>
          <w:b/>
        </w:rPr>
        <w:t>parametrickými regulativ</w:t>
      </w:r>
      <w:r w:rsidRPr="00D73635">
        <w:rPr>
          <w:b/>
        </w:rPr>
        <w:t>y</w:t>
      </w:r>
      <w:r w:rsidRPr="004F27ED">
        <w:t>. Takové řešení umožňuje, pomocí</w:t>
      </w:r>
      <w:r>
        <w:t xml:space="preserve"> </w:t>
      </w:r>
      <w:r w:rsidRPr="004F27ED">
        <w:t>podrobnějších dokume</w:t>
      </w:r>
      <w:r w:rsidR="00D73635">
        <w:t>nt</w:t>
      </w:r>
      <w:r w:rsidRPr="004F27ED">
        <w:t>ací, postupně naplnit různé scénáře</w:t>
      </w:r>
      <w:r>
        <w:t xml:space="preserve"> </w:t>
      </w:r>
      <w:r w:rsidRPr="004F27ED">
        <w:t>nezávisle na vývoji území a změnách potřeb společnosti v čase….</w:t>
      </w:r>
    </w:p>
    <w:p w14:paraId="7BDBDB59" w14:textId="49B5AB62" w:rsidR="001B39C5" w:rsidRPr="004F27ED" w:rsidRDefault="001B39C5" w:rsidP="00EA37C2">
      <w:r w:rsidRPr="004F27ED">
        <w:t>Metropolitní plán vychází z ochrany historických krajinných,</w:t>
      </w:r>
      <w:r>
        <w:t xml:space="preserve"> </w:t>
      </w:r>
      <w:r w:rsidRPr="004F27ED">
        <w:t>urbánních a architektonických kompozičních principů a posiluje</w:t>
      </w:r>
      <w:r>
        <w:t xml:space="preserve"> </w:t>
      </w:r>
      <w:r w:rsidRPr="004F27ED">
        <w:t>všechny projevy historické vrstevnatosti, definuje potenciál</w:t>
      </w:r>
      <w:r>
        <w:t xml:space="preserve"> </w:t>
      </w:r>
      <w:r w:rsidRPr="004F27ED">
        <w:t>a předpokládá kontinuální doplňování tkáně města kvalitními</w:t>
      </w:r>
      <w:r>
        <w:t xml:space="preserve"> </w:t>
      </w:r>
      <w:r w:rsidRPr="004F27ED">
        <w:t>současnými stavbami a aktivitami v nich….</w:t>
      </w:r>
    </w:p>
    <w:p w14:paraId="3C7ACCCF" w14:textId="77777777" w:rsidR="001B39C5" w:rsidRPr="004F27ED" w:rsidRDefault="001B39C5" w:rsidP="00EA37C2">
      <w:r w:rsidRPr="004F27ED">
        <w:t>1) Naplněním Metropolitního plánu se rozumí stabilizace Prahy</w:t>
      </w:r>
      <w:r>
        <w:t xml:space="preserve"> </w:t>
      </w:r>
      <w:r w:rsidRPr="004F27ED">
        <w:t>prostřednictvím stabilizace charakteru jednotlivých lokalit viz čl. 27 a</w:t>
      </w:r>
      <w:r>
        <w:t xml:space="preserve"> </w:t>
      </w:r>
      <w:r w:rsidRPr="004F27ED">
        <w:t>28..</w:t>
      </w:r>
    </w:p>
    <w:p w14:paraId="553E4A64" w14:textId="597CBC25" w:rsidR="001B39C5" w:rsidRPr="00895B62" w:rsidRDefault="001B39C5" w:rsidP="00EA37C2">
      <w:r w:rsidRPr="004F27ED">
        <w:t xml:space="preserve">(2) </w:t>
      </w:r>
      <w:r w:rsidRPr="0005331B">
        <w:rPr>
          <w:b/>
        </w:rPr>
        <w:t>Naplněním potenciálu</w:t>
      </w:r>
      <w:r w:rsidRPr="004F27ED">
        <w:t xml:space="preserve"> je přeměna většiny transformačních a</w:t>
      </w:r>
      <w:r>
        <w:t xml:space="preserve"> </w:t>
      </w:r>
      <w:r w:rsidRPr="004F27ED">
        <w:t>rozvojových území na území stabilizovaná, to znamená s</w:t>
      </w:r>
      <w:r>
        <w:t> </w:t>
      </w:r>
      <w:r w:rsidRPr="004F27ED">
        <w:t>ustálenou</w:t>
      </w:r>
      <w:r>
        <w:t xml:space="preserve"> </w:t>
      </w:r>
      <w:r w:rsidRPr="004F27ED">
        <w:t>strukturou s jasně definovanými veřejnými prostranstvími…</w:t>
      </w:r>
    </w:p>
    <w:p w14:paraId="51B8C641" w14:textId="77777777" w:rsidR="001B39C5" w:rsidRDefault="001B39C5" w:rsidP="00EA37C2">
      <w:r w:rsidRPr="0005331B">
        <w:rPr>
          <w:b/>
        </w:rPr>
        <w:t>Veřejnou vybavenost</w:t>
      </w:r>
      <w:r w:rsidRPr="004F27ED">
        <w:t xml:space="preserve"> je za dalších podmínek, stanovených</w:t>
      </w:r>
      <w:r>
        <w:t xml:space="preserve"> </w:t>
      </w:r>
      <w:r w:rsidRPr="004F27ED">
        <w:t>pro lokality a jejich části, možné libovolně umísťovat ve všech</w:t>
      </w:r>
      <w:r>
        <w:t xml:space="preserve"> </w:t>
      </w:r>
      <w:r w:rsidRPr="004F27ED">
        <w:t>zastavitelných obytných lokalitách. Před přípustností veřejné</w:t>
      </w:r>
      <w:r>
        <w:t xml:space="preserve"> </w:t>
      </w:r>
      <w:r w:rsidRPr="004F27ED">
        <w:t>vybaveností v zastavitelných obytných lokalitách má přednost pouze</w:t>
      </w:r>
      <w:r>
        <w:t xml:space="preserve"> </w:t>
      </w:r>
      <w:r w:rsidRPr="004F27ED">
        <w:t>případná neslučitelnost typu veřejné vybavenosti s bydlením v</w:t>
      </w:r>
      <w:r>
        <w:t> </w:t>
      </w:r>
      <w:r w:rsidRPr="004F27ED">
        <w:t>dané</w:t>
      </w:r>
      <w:r>
        <w:t xml:space="preserve"> </w:t>
      </w:r>
      <w:r w:rsidRPr="004F27ED">
        <w:t xml:space="preserve">lokalitě vyjádřená v podmínkách využití území pro danou lokalitu… </w:t>
      </w:r>
    </w:p>
    <w:p w14:paraId="389A82FB" w14:textId="77777777" w:rsidR="001B39C5" w:rsidRPr="004F27ED" w:rsidRDefault="001B39C5" w:rsidP="00EA37C2">
      <w:r w:rsidRPr="004F27ED">
        <w:t>(1) Pokud přesné umístění a plošné vymezení pro veřejné</w:t>
      </w:r>
      <w:r>
        <w:t xml:space="preserve"> </w:t>
      </w:r>
      <w:r w:rsidRPr="004F27ED">
        <w:t>vybavení nelze důvodně konkrétně předvídat, ale lze jej lokalizovat</w:t>
      </w:r>
      <w:r>
        <w:t xml:space="preserve"> </w:t>
      </w:r>
      <w:r w:rsidRPr="004F27ED">
        <w:t xml:space="preserve">v omezené části území (ploše), je </w:t>
      </w:r>
      <w:r w:rsidRPr="0005331B">
        <w:rPr>
          <w:b/>
        </w:rPr>
        <w:t>stanoveno bodem</w:t>
      </w:r>
      <w:r w:rsidRPr="004F27ED">
        <w:t>. Bod je vždy</w:t>
      </w:r>
      <w:r>
        <w:t xml:space="preserve"> </w:t>
      </w:r>
      <w:r w:rsidRPr="004F27ED">
        <w:t>nositelem informace o minimální požadované rozloze a o rozsahu</w:t>
      </w:r>
      <w:r>
        <w:t xml:space="preserve"> </w:t>
      </w:r>
      <w:r w:rsidRPr="004F27ED">
        <w:t>oblasti v jeho okolí, ve které musí být umístěn.</w:t>
      </w:r>
    </w:p>
    <w:p w14:paraId="1A9FA915" w14:textId="77777777" w:rsidR="001B39C5" w:rsidRDefault="001B39C5" w:rsidP="00EA37C2">
      <w:r w:rsidRPr="004F27ED">
        <w:t xml:space="preserve">(2) </w:t>
      </w:r>
      <w:r w:rsidRPr="0005331B">
        <w:rPr>
          <w:b/>
        </w:rPr>
        <w:t>Bod identifikuje okolí</w:t>
      </w:r>
      <w:r w:rsidRPr="004F27ED">
        <w:t>, ve kterém je předepsán požadavek na</w:t>
      </w:r>
      <w:r>
        <w:t xml:space="preserve"> </w:t>
      </w:r>
      <w:r w:rsidRPr="004F27ED">
        <w:t>umístění plochy pro veřejné vybavení. Plocha se musí z</w:t>
      </w:r>
      <w:r>
        <w:t> </w:t>
      </w:r>
      <w:r w:rsidRPr="004F27ED">
        <w:t>nadpoloviční</w:t>
      </w:r>
      <w:r>
        <w:t xml:space="preserve"> </w:t>
      </w:r>
      <w:r w:rsidRPr="004F27ED">
        <w:t>části nacházet ve vymezeném okolí, přičemž zbývající část na něj</w:t>
      </w:r>
      <w:r>
        <w:t xml:space="preserve"> </w:t>
      </w:r>
      <w:r w:rsidRPr="004F27ED">
        <w:t>musí přímo navazovat.</w:t>
      </w:r>
    </w:p>
    <w:p w14:paraId="77F75508" w14:textId="77777777" w:rsidR="00EA37C2" w:rsidRPr="004F27ED" w:rsidRDefault="00EA37C2" w:rsidP="00EA37C2"/>
    <w:p w14:paraId="675C4B89" w14:textId="1D7A4D61" w:rsidR="008714DF" w:rsidRPr="00EA37C2" w:rsidRDefault="008714DF" w:rsidP="00EA37C2">
      <w:pPr>
        <w:pStyle w:val="Heading2"/>
        <w:rPr>
          <w:rFonts w:cstheme="minorHAnsi"/>
        </w:rPr>
      </w:pPr>
      <w:r w:rsidRPr="008714DF">
        <w:t>PEC POD SNĚŽKOU</w:t>
      </w:r>
    </w:p>
    <w:p w14:paraId="6449191A" w14:textId="0C870669" w:rsidR="001B39C5" w:rsidRPr="004F27ED" w:rsidRDefault="001B39C5" w:rsidP="00EA37C2">
      <w:r w:rsidRPr="004F27ED">
        <w:t xml:space="preserve">Čl. 2: </w:t>
      </w:r>
      <w:r w:rsidRPr="0005331B">
        <w:rPr>
          <w:b/>
        </w:rPr>
        <w:t>Umisťování staveb</w:t>
      </w:r>
      <w:r w:rsidRPr="004F27ED">
        <w:t xml:space="preserve"> je přísně vázáno zejména na strukturu krajiny</w:t>
      </w:r>
      <w:r w:rsidR="008714DF">
        <w:t xml:space="preserve"> </w:t>
      </w:r>
      <w:r w:rsidRPr="004F27ED">
        <w:t>a její koncepci a na využití volných prostranství k rekreačním a</w:t>
      </w:r>
      <w:r w:rsidR="008714DF">
        <w:t xml:space="preserve"> </w:t>
      </w:r>
      <w:r w:rsidRPr="004F27ED">
        <w:t>produkčním účelům, jimiž se rozumí v místě přípustné formy</w:t>
      </w:r>
      <w:r w:rsidR="008714DF">
        <w:t xml:space="preserve"> </w:t>
      </w:r>
      <w:r w:rsidRPr="004F27ED">
        <w:t>hospodaření, jimiž není nad míru obvyklou zejména zatěžováno nebo</w:t>
      </w:r>
      <w:r w:rsidR="008714DF">
        <w:t xml:space="preserve"> </w:t>
      </w:r>
      <w:r w:rsidRPr="004F27ED">
        <w:t>ohrožováno území obytné a plnění rekreačních funkcí území,</w:t>
      </w:r>
      <w:r w:rsidR="008714DF">
        <w:t xml:space="preserve"> </w:t>
      </w:r>
      <w:r w:rsidRPr="004F27ED">
        <w:t>například činnosti lesnické, zemědělské včetně chovatelských a</w:t>
      </w:r>
      <w:r w:rsidR="008714DF">
        <w:t xml:space="preserve"> </w:t>
      </w:r>
      <w:r w:rsidRPr="004F27ED">
        <w:t>řemeslné (malovýrobní), a jimiž není ohrožováno přírodní prostředí.</w:t>
      </w:r>
    </w:p>
    <w:p w14:paraId="45A2E510" w14:textId="58B6C2EC" w:rsidR="001B39C5" w:rsidRPr="004F27ED" w:rsidRDefault="001B39C5" w:rsidP="00EA37C2">
      <w:r w:rsidRPr="004F27ED">
        <w:lastRenderedPageBreak/>
        <w:t xml:space="preserve">(5) Novostavby jsou možné až </w:t>
      </w:r>
      <w:r w:rsidRPr="0005331B">
        <w:rPr>
          <w:b/>
        </w:rPr>
        <w:t>do vyčerpání maximálního potenciálu</w:t>
      </w:r>
      <w:r w:rsidR="008714DF" w:rsidRPr="0005331B">
        <w:rPr>
          <w:b/>
        </w:rPr>
        <w:t xml:space="preserve"> </w:t>
      </w:r>
      <w:r w:rsidRPr="0005331B">
        <w:rPr>
          <w:b/>
        </w:rPr>
        <w:t>území</w:t>
      </w:r>
      <w:r w:rsidRPr="004F27ED">
        <w:t>, který vychází z indexu využití území (</w:t>
      </w:r>
      <w:r w:rsidRPr="004F27ED">
        <w:rPr>
          <w:bCs/>
        </w:rPr>
        <w:t>i</w:t>
      </w:r>
      <w:r w:rsidRPr="004F27ED">
        <w:t>) a je stanoven</w:t>
      </w:r>
      <w:r w:rsidR="008714DF">
        <w:t xml:space="preserve"> </w:t>
      </w:r>
      <w:r w:rsidRPr="004F27ED">
        <w:t>tabulkou v kapitole 400…</w:t>
      </w:r>
    </w:p>
    <w:p w14:paraId="4C17A3D3" w14:textId="7DFFC85E" w:rsidR="001B39C5" w:rsidRPr="008714DF" w:rsidRDefault="001B39C5" w:rsidP="00EA37C2">
      <w:pPr>
        <w:rPr>
          <w:bCs/>
        </w:rPr>
      </w:pPr>
      <w:r w:rsidRPr="0005331B">
        <w:rPr>
          <w:b/>
        </w:rPr>
        <w:t>Potenciál</w:t>
      </w:r>
      <w:r w:rsidRPr="004F27ED">
        <w:t xml:space="preserve"> je definován jako maximální možná hodnota </w:t>
      </w:r>
      <w:r w:rsidRPr="004F27ED">
        <w:rPr>
          <w:bCs/>
        </w:rPr>
        <w:t>vytvoření</w:t>
      </w:r>
      <w:r w:rsidR="008714DF">
        <w:rPr>
          <w:bCs/>
        </w:rPr>
        <w:t xml:space="preserve"> </w:t>
      </w:r>
      <w:r w:rsidRPr="004F27ED">
        <w:rPr>
          <w:bCs/>
        </w:rPr>
        <w:t xml:space="preserve">celkových užitných ploch nových staveb </w:t>
      </w:r>
      <w:r w:rsidRPr="004F27ED">
        <w:t>(s obecným přepočtem</w:t>
      </w:r>
      <w:r w:rsidR="008714DF">
        <w:rPr>
          <w:bCs/>
        </w:rPr>
        <w:t xml:space="preserve"> </w:t>
      </w:r>
      <w:r w:rsidRPr="004F27ED">
        <w:t>na objem staveb) tak, aby možná stavební aktivita, doplnila a rozvíjela stávající urbanistický (a tím i krajinný) charakter</w:t>
      </w:r>
      <w:r w:rsidR="008714DF">
        <w:rPr>
          <w:bCs/>
        </w:rPr>
        <w:t xml:space="preserve"> </w:t>
      </w:r>
      <w:r w:rsidRPr="004F27ED">
        <w:t>zastavěného území a aby zároveň tento charakter nebyl výrazně</w:t>
      </w:r>
      <w:r w:rsidR="008714DF">
        <w:rPr>
          <w:bCs/>
        </w:rPr>
        <w:t xml:space="preserve"> </w:t>
      </w:r>
      <w:r w:rsidRPr="004F27ED">
        <w:t>změněn, nebo dokonce narušen.</w:t>
      </w:r>
      <w:r w:rsidR="008714DF">
        <w:rPr>
          <w:bCs/>
        </w:rPr>
        <w:t xml:space="preserve"> </w:t>
      </w:r>
      <w:r w:rsidRPr="004F27ED">
        <w:rPr>
          <w:bCs/>
        </w:rPr>
        <w:t>Potenciál území je ve výsledku nejdůležitější urbanistický</w:t>
      </w:r>
      <w:r w:rsidR="008714DF">
        <w:rPr>
          <w:bCs/>
        </w:rPr>
        <w:t xml:space="preserve"> </w:t>
      </w:r>
      <w:r w:rsidRPr="004F27ED">
        <w:rPr>
          <w:bCs/>
        </w:rPr>
        <w:t>regulativ územního plánu, který je interdisciplinárně</w:t>
      </w:r>
      <w:r w:rsidR="008714DF">
        <w:rPr>
          <w:bCs/>
        </w:rPr>
        <w:t xml:space="preserve"> </w:t>
      </w:r>
      <w:r w:rsidRPr="004F27ED">
        <w:rPr>
          <w:bCs/>
        </w:rPr>
        <w:t>optimalizován na podkladě vyhodnocení vlivu koncepce na</w:t>
      </w:r>
      <w:r w:rsidR="008714DF">
        <w:rPr>
          <w:bCs/>
        </w:rPr>
        <w:t xml:space="preserve"> </w:t>
      </w:r>
      <w:r w:rsidRPr="004F27ED">
        <w:rPr>
          <w:bCs/>
        </w:rPr>
        <w:t>udržitelný rozvoj území.</w:t>
      </w:r>
      <w:r w:rsidRPr="004F27ED">
        <w:t>…</w:t>
      </w:r>
    </w:p>
    <w:p w14:paraId="55BDBD6B" w14:textId="01CBAEDB" w:rsidR="001B39C5" w:rsidRPr="004F27ED" w:rsidRDefault="001B39C5" w:rsidP="00EA37C2">
      <w:pPr>
        <w:rPr>
          <w:bCs/>
        </w:rPr>
      </w:pPr>
      <w:r w:rsidRPr="0005331B">
        <w:rPr>
          <w:b/>
          <w:bCs/>
        </w:rPr>
        <w:t>Po vyčerpání maximálních hodnot</w:t>
      </w:r>
      <w:r w:rsidRPr="004F27ED">
        <w:rPr>
          <w:bCs/>
        </w:rPr>
        <w:t>, ať již v celku nebo dílčím</w:t>
      </w:r>
      <w:r w:rsidR="008714DF">
        <w:rPr>
          <w:bCs/>
        </w:rPr>
        <w:t xml:space="preserve"> </w:t>
      </w:r>
      <w:r w:rsidRPr="004F27ED">
        <w:rPr>
          <w:bCs/>
        </w:rPr>
        <w:t>způsobem pro jednotlivé soubory lokalit, bude nutné zpracovat</w:t>
      </w:r>
      <w:r w:rsidR="008714DF">
        <w:rPr>
          <w:bCs/>
        </w:rPr>
        <w:t xml:space="preserve"> </w:t>
      </w:r>
      <w:r w:rsidRPr="004F27ED">
        <w:rPr>
          <w:bCs/>
        </w:rPr>
        <w:t>novou strategii a nový plán, případně změnu územního plánu,</w:t>
      </w:r>
      <w:r w:rsidR="008714DF">
        <w:rPr>
          <w:bCs/>
        </w:rPr>
        <w:t xml:space="preserve"> </w:t>
      </w:r>
      <w:r w:rsidRPr="004F27ED">
        <w:rPr>
          <w:bCs/>
        </w:rPr>
        <w:t>která na základě posouzení vlivu takové změny na udržitelný</w:t>
      </w:r>
      <w:r w:rsidR="008714DF">
        <w:rPr>
          <w:bCs/>
        </w:rPr>
        <w:t xml:space="preserve"> </w:t>
      </w:r>
      <w:r w:rsidRPr="004F27ED">
        <w:rPr>
          <w:bCs/>
        </w:rPr>
        <w:t>rozvoj území definuje novou tabulkovou část</w:t>
      </w:r>
      <w:r w:rsidRPr="004F27ED">
        <w:t>19</w:t>
      </w:r>
      <w:r w:rsidRPr="004F27ED">
        <w:rPr>
          <w:bCs/>
        </w:rPr>
        <w:t>.</w:t>
      </w:r>
      <w:r w:rsidR="008714DF">
        <w:rPr>
          <w:bCs/>
        </w:rPr>
        <w:t xml:space="preserve"> </w:t>
      </w:r>
      <w:r w:rsidRPr="004F27ED">
        <w:rPr>
          <w:bCs/>
        </w:rPr>
        <w:t>Změna územního plánu je možná pouze pro ucelený soubor</w:t>
      </w:r>
      <w:r w:rsidR="008714DF">
        <w:rPr>
          <w:bCs/>
        </w:rPr>
        <w:t xml:space="preserve"> </w:t>
      </w:r>
      <w:r w:rsidRPr="004F27ED">
        <w:rPr>
          <w:bCs/>
        </w:rPr>
        <w:t>lokalit, to znamená, že změna územního plánu není přípustná pro</w:t>
      </w:r>
      <w:r w:rsidR="008714DF">
        <w:rPr>
          <w:bCs/>
        </w:rPr>
        <w:t xml:space="preserve"> </w:t>
      </w:r>
      <w:r w:rsidRPr="004F27ED">
        <w:rPr>
          <w:bCs/>
        </w:rPr>
        <w:t>jednotlivé lokality…</w:t>
      </w:r>
    </w:p>
    <w:p w14:paraId="66FF2DE1" w14:textId="77777777" w:rsidR="008714DF" w:rsidRDefault="001B39C5" w:rsidP="00EA37C2">
      <w:r w:rsidRPr="004F27ED">
        <w:t>Ve většině měst je celá řada proluk a prostranství určených</w:t>
      </w:r>
      <w:r w:rsidR="008714DF">
        <w:t xml:space="preserve"> </w:t>
      </w:r>
      <w:r w:rsidRPr="004F27ED">
        <w:t>k zastavění. Pec pod Sněžkou není výjimkou. Doplnění a zpevnění</w:t>
      </w:r>
      <w:r w:rsidR="008714DF">
        <w:t xml:space="preserve"> </w:t>
      </w:r>
      <w:r w:rsidRPr="004F27ED">
        <w:t>zástavby zejména v centru města (v jeho magických bodech) je pro</w:t>
      </w:r>
      <w:r w:rsidR="008714DF">
        <w:t xml:space="preserve"> </w:t>
      </w:r>
      <w:r w:rsidRPr="004F27ED">
        <w:t>celkový obraz Pece pod Sněžkou velmi důležité. Dojde tím</w:t>
      </w:r>
      <w:r w:rsidR="008714DF">
        <w:t xml:space="preserve"> </w:t>
      </w:r>
      <w:r w:rsidRPr="004F27ED">
        <w:t>k definování horských náměstí a celé město se stane přehlednějším a</w:t>
      </w:r>
      <w:r w:rsidR="008714DF">
        <w:t xml:space="preserve"> </w:t>
      </w:r>
      <w:r w:rsidRPr="004F27ED">
        <w:t>lépe čitelným.</w:t>
      </w:r>
      <w:r w:rsidR="008714DF">
        <w:t xml:space="preserve"> </w:t>
      </w:r>
    </w:p>
    <w:p w14:paraId="7EA4FD26" w14:textId="2F2D8ECA" w:rsidR="001B39C5" w:rsidRPr="004F27ED" w:rsidRDefault="001B39C5" w:rsidP="00EA37C2">
      <w:r w:rsidRPr="004F27ED">
        <w:t>16</w:t>
      </w:r>
      <w:r w:rsidR="008714DF">
        <w:t xml:space="preserve"> </w:t>
      </w:r>
      <w:r w:rsidRPr="0005331B">
        <w:rPr>
          <w:b/>
          <w:bCs/>
        </w:rPr>
        <w:t>Definováním jednotlivých charakterů lokalit</w:t>
      </w:r>
      <w:r w:rsidRPr="004F27ED">
        <w:rPr>
          <w:bCs/>
        </w:rPr>
        <w:t xml:space="preserve"> plán zřetelně</w:t>
      </w:r>
      <w:r w:rsidR="008714DF">
        <w:t xml:space="preserve"> </w:t>
      </w:r>
      <w:r w:rsidRPr="004F27ED">
        <w:rPr>
          <w:bCs/>
        </w:rPr>
        <w:t>definuje, jakým směrem je žádoucí jednotlivá prostranství</w:t>
      </w:r>
      <w:r w:rsidR="008714DF">
        <w:t xml:space="preserve"> </w:t>
      </w:r>
      <w:r w:rsidRPr="004F27ED">
        <w:rPr>
          <w:bCs/>
        </w:rPr>
        <w:t>rozvíjet, a tím vytváří jejich potenciál. Je tím otevřena iniciace</w:t>
      </w:r>
      <w:r w:rsidR="008714DF">
        <w:t xml:space="preserve"> </w:t>
      </w:r>
      <w:r w:rsidRPr="004F27ED">
        <w:rPr>
          <w:bCs/>
        </w:rPr>
        <w:t>aktivit směřujících k cílovému stavu.</w:t>
      </w:r>
      <w:r w:rsidR="008714DF">
        <w:rPr>
          <w:bCs/>
        </w:rPr>
        <w:t xml:space="preserve"> </w:t>
      </w:r>
      <w:r w:rsidRPr="004F27ED">
        <w:t>V „běžných“ městech jsou veřejná prostranství definována především</w:t>
      </w:r>
      <w:r w:rsidR="008714DF">
        <w:t xml:space="preserve"> </w:t>
      </w:r>
      <w:r w:rsidRPr="004F27ED">
        <w:t>okolní zástavbou. Jejich faktický vzhled, tedy struktura a povrch, je</w:t>
      </w:r>
      <w:r w:rsidR="008714DF">
        <w:t xml:space="preserve"> </w:t>
      </w:r>
      <w:r w:rsidRPr="004F27ED">
        <w:t>proto méně podstatný a také se v průběhu vývoje města nejčastěji</w:t>
      </w:r>
      <w:r w:rsidR="008714DF">
        <w:t xml:space="preserve"> </w:t>
      </w:r>
      <w:r w:rsidRPr="004F27ED">
        <w:t>mění. Jeho tvar a rozměr vytvořený sevřením budov ale zůstává věky</w:t>
      </w:r>
      <w:r w:rsidR="008714DF">
        <w:t xml:space="preserve"> </w:t>
      </w:r>
      <w:r w:rsidRPr="004F27ED">
        <w:t>beze změn. V Peci pod Sněžkou ale tak pevná struktura zástavby</w:t>
      </w:r>
      <w:r w:rsidR="008714DF">
        <w:t xml:space="preserve"> </w:t>
      </w:r>
      <w:r w:rsidRPr="004F27ED">
        <w:t>nikdy nebyla a z mnoha důvodů nejspíš ani nebude. Proto je třeba</w:t>
      </w:r>
      <w:r w:rsidR="008714DF">
        <w:t xml:space="preserve"> </w:t>
      </w:r>
      <w:r w:rsidRPr="004F27ED">
        <w:t>veřejná prostranství definovat jinak.</w:t>
      </w:r>
    </w:p>
    <w:p w14:paraId="0C6834EF" w14:textId="77777777" w:rsidR="00EA37C2" w:rsidRDefault="00EA37C2" w:rsidP="00EA37C2">
      <w:pPr>
        <w:pStyle w:val="Heading2"/>
      </w:pPr>
    </w:p>
    <w:p w14:paraId="1DB5774C" w14:textId="3F17BADB" w:rsidR="001B39C5" w:rsidRPr="00895B62" w:rsidRDefault="00895B62" w:rsidP="00EA37C2">
      <w:pPr>
        <w:pStyle w:val="Heading2"/>
      </w:pPr>
      <w:r w:rsidRPr="00895B62">
        <w:t>KRAJSKÝ SOUD HRADEC KRÁLOVÉ</w:t>
      </w:r>
    </w:p>
    <w:p w14:paraId="4EE42BF8" w14:textId="7FAB1B12" w:rsidR="00895B62" w:rsidRPr="00EC1177" w:rsidRDefault="00895B62" w:rsidP="00895B62">
      <w:pPr>
        <w:autoSpaceDE w:val="0"/>
        <w:autoSpaceDN w:val="0"/>
        <w:adjustRightInd w:val="0"/>
        <w:spacing w:line="259" w:lineRule="auto"/>
        <w:rPr>
          <w:rFonts w:cstheme="minorHAnsi"/>
        </w:rPr>
      </w:pPr>
      <w:r w:rsidRPr="00EC1177">
        <w:rPr>
          <w:rFonts w:cstheme="minorHAnsi"/>
        </w:rPr>
        <w:t>Poslední z námitek proti tvrzeným věcným nesprávnostem napadeného</w:t>
      </w:r>
      <w:r>
        <w:rPr>
          <w:rFonts w:cstheme="minorHAnsi"/>
        </w:rPr>
        <w:t xml:space="preserve"> O</w:t>
      </w:r>
      <w:r w:rsidRPr="00EC1177">
        <w:rPr>
          <w:rFonts w:cstheme="minorHAnsi"/>
        </w:rPr>
        <w:t xml:space="preserve">patření obecné povahy směřovala proti zrušení </w:t>
      </w:r>
      <w:r w:rsidRPr="008725C4">
        <w:rPr>
          <w:rFonts w:cstheme="minorHAnsi"/>
          <w:b/>
        </w:rPr>
        <w:t xml:space="preserve">aplikace regulačních bublin, tzv. </w:t>
      </w:r>
      <w:proofErr w:type="spellStart"/>
      <w:r w:rsidRPr="008725C4">
        <w:rPr>
          <w:rFonts w:cstheme="minorHAnsi"/>
          <w:b/>
        </w:rPr>
        <w:t>regublin</w:t>
      </w:r>
      <w:proofErr w:type="spellEnd"/>
      <w:r w:rsidRPr="00EC1177">
        <w:rPr>
          <w:rFonts w:cstheme="minorHAnsi"/>
        </w:rPr>
        <w:t>. Jak je definoval Územní plán i navrhovatel v návrhu (viz shora), jedná se o</w:t>
      </w:r>
      <w:r>
        <w:rPr>
          <w:rFonts w:cstheme="minorHAnsi"/>
        </w:rPr>
        <w:t xml:space="preserve"> </w:t>
      </w:r>
      <w:r w:rsidRPr="00EC1177">
        <w:rPr>
          <w:rFonts w:cstheme="minorHAnsi"/>
        </w:rPr>
        <w:t xml:space="preserve">regulatorní prvek založený </w:t>
      </w:r>
      <w:r w:rsidRPr="00081534">
        <w:rPr>
          <w:rFonts w:cstheme="minorHAnsi"/>
        </w:rPr>
        <w:t xml:space="preserve">na principu, který vytváří obecné podmínky zastavitelnosti v závislosti na </w:t>
      </w:r>
      <w:proofErr w:type="spellStart"/>
      <w:r w:rsidRPr="00081534">
        <w:rPr>
          <w:rFonts w:cstheme="minorHAnsi"/>
        </w:rPr>
        <w:t>prostavěnosti</w:t>
      </w:r>
      <w:proofErr w:type="spellEnd"/>
      <w:r w:rsidRPr="00081534">
        <w:rPr>
          <w:rFonts w:cstheme="minorHAnsi"/>
        </w:rPr>
        <w:t xml:space="preserve"> území.</w:t>
      </w:r>
      <w:r w:rsidRPr="00EC1177">
        <w:rPr>
          <w:rFonts w:cstheme="minorHAnsi"/>
        </w:rPr>
        <w:t xml:space="preserve"> </w:t>
      </w:r>
      <w:r w:rsidRPr="00081534">
        <w:rPr>
          <w:rFonts w:cstheme="minorHAnsi"/>
          <w:b/>
        </w:rPr>
        <w:t>Podstatou principu je koncipování zátěžových parametrů, které se vztahují k existujícím stavbám a tyto zátěžové dopady jsou graficky vyjádřeny bublinou obkružující existující stavbu.</w:t>
      </w:r>
      <w:r w:rsidRPr="00EC1177">
        <w:rPr>
          <w:rFonts w:cstheme="minorHAnsi"/>
        </w:rPr>
        <w:t xml:space="preserve"> Nově umístěná stavba by se</w:t>
      </w:r>
      <w:r>
        <w:rPr>
          <w:rFonts w:cstheme="minorHAnsi"/>
        </w:rPr>
        <w:t xml:space="preserve"> </w:t>
      </w:r>
      <w:r w:rsidRPr="00EC1177">
        <w:rPr>
          <w:rFonts w:cstheme="minorHAnsi"/>
        </w:rPr>
        <w:t>svou bublinou měla respektovat existenci dosavadních bublin….</w:t>
      </w:r>
      <w:r>
        <w:rPr>
          <w:rFonts w:cstheme="minorHAnsi"/>
        </w:rPr>
        <w:t xml:space="preserve"> </w:t>
      </w:r>
      <w:r w:rsidRPr="00EC1177">
        <w:rPr>
          <w:rFonts w:cstheme="minorHAnsi"/>
        </w:rPr>
        <w:t>Jak připustil i navrhovatel v návrhu, jedná se o řešení poměrně nestandardní,</w:t>
      </w:r>
      <w:r>
        <w:rPr>
          <w:rFonts w:cstheme="minorHAnsi"/>
        </w:rPr>
        <w:t xml:space="preserve"> </w:t>
      </w:r>
      <w:r w:rsidRPr="00EC1177">
        <w:rPr>
          <w:rFonts w:cstheme="minorHAnsi"/>
        </w:rPr>
        <w:t xml:space="preserve">kdy </w:t>
      </w:r>
      <w:r w:rsidRPr="00B26F3B">
        <w:rPr>
          <w:rFonts w:cstheme="minorHAnsi"/>
          <w:b/>
        </w:rPr>
        <w:t>obec upouští od nepoměrně používanější úpravy</w:t>
      </w:r>
      <w:r w:rsidRPr="00EC1177">
        <w:rPr>
          <w:rFonts w:cstheme="minorHAnsi"/>
        </w:rPr>
        <w:t xml:space="preserve"> zastavitelnosti pozemků, při níž</w:t>
      </w:r>
      <w:r>
        <w:rPr>
          <w:rFonts w:cstheme="minorHAnsi"/>
        </w:rPr>
        <w:t xml:space="preserve"> </w:t>
      </w:r>
      <w:r w:rsidRPr="00EC1177">
        <w:rPr>
          <w:rFonts w:cstheme="minorHAnsi"/>
        </w:rPr>
        <w:t xml:space="preserve">jsou </w:t>
      </w:r>
      <w:r w:rsidRPr="00B26F3B">
        <w:rPr>
          <w:rFonts w:cstheme="minorHAnsi"/>
          <w:b/>
        </w:rPr>
        <w:t>pozemky v území upraveném územním plánem v jeho textové části rozděleny do jednotlivých ploch, a u těch je pak vymezeno, k čemu je možné tyto plochy využívat, resp. k čemu je využívat nelze</w:t>
      </w:r>
      <w:r w:rsidRPr="00EC1177">
        <w:rPr>
          <w:rFonts w:cstheme="minorHAnsi"/>
        </w:rPr>
        <w:t>…</w:t>
      </w:r>
    </w:p>
    <w:p w14:paraId="3C765C59" w14:textId="1565646A" w:rsidR="00895B62" w:rsidRPr="00EC1177" w:rsidRDefault="00895B62" w:rsidP="00895B62">
      <w:pPr>
        <w:autoSpaceDE w:val="0"/>
        <w:autoSpaceDN w:val="0"/>
        <w:adjustRightInd w:val="0"/>
        <w:spacing w:line="259" w:lineRule="auto"/>
        <w:rPr>
          <w:rFonts w:cstheme="minorHAnsi"/>
        </w:rPr>
      </w:pPr>
      <w:r w:rsidRPr="00EC1177">
        <w:rPr>
          <w:rFonts w:cstheme="minorHAnsi"/>
        </w:rPr>
        <w:t>Ve shodě s odpůrcem považuje krajský soud za vhodné připomenout</w:t>
      </w:r>
      <w:r>
        <w:rPr>
          <w:rFonts w:cstheme="minorHAnsi"/>
        </w:rPr>
        <w:t xml:space="preserve"> </w:t>
      </w:r>
      <w:r w:rsidRPr="00EC1177">
        <w:rPr>
          <w:rFonts w:cstheme="minorHAnsi"/>
        </w:rPr>
        <w:t>v návaznosti na § 43 stavebního zákona nejprve Přílohu č. 7 k vyhlášce č. 500/2006</w:t>
      </w:r>
      <w:r>
        <w:rPr>
          <w:rFonts w:cstheme="minorHAnsi"/>
        </w:rPr>
        <w:t xml:space="preserve"> </w:t>
      </w:r>
      <w:r w:rsidRPr="00EC1177">
        <w:rPr>
          <w:rFonts w:cstheme="minorHAnsi"/>
        </w:rPr>
        <w:t>Sb., konkrétně část I., odst. 1 písm. f). Dle něho textová část územního plánu obsahuje stanovení podmínek pro využití ploch s rozdílným způsobem využití s</w:t>
      </w:r>
      <w:r>
        <w:rPr>
          <w:rFonts w:cstheme="minorHAnsi"/>
        </w:rPr>
        <w:t xml:space="preserve"> </w:t>
      </w:r>
      <w:r w:rsidRPr="00EC1177">
        <w:rPr>
          <w:rFonts w:cstheme="minorHAnsi"/>
        </w:rPr>
        <w:t>určením převažujícího účelu využití (hlavní využití), pokud je možné jej stanovit,</w:t>
      </w:r>
      <w:r>
        <w:rPr>
          <w:rFonts w:cstheme="minorHAnsi"/>
        </w:rPr>
        <w:t xml:space="preserve"> </w:t>
      </w:r>
      <w:r w:rsidRPr="00EC1177">
        <w:rPr>
          <w:rFonts w:cstheme="minorHAnsi"/>
        </w:rPr>
        <w:t>přípustného využití, nepřípustného využití, popřípadě podmíněně přípustného využití</w:t>
      </w:r>
      <w:r>
        <w:rPr>
          <w:rFonts w:cstheme="minorHAnsi"/>
        </w:rPr>
        <w:t xml:space="preserve"> </w:t>
      </w:r>
      <w:r w:rsidRPr="00EC1177">
        <w:rPr>
          <w:rFonts w:cstheme="minorHAnsi"/>
        </w:rPr>
        <w:t>těchto ploch a stanovení podmínek prostorového uspořádání, včetně základních</w:t>
      </w:r>
      <w:r>
        <w:rPr>
          <w:rFonts w:cstheme="minorHAnsi"/>
        </w:rPr>
        <w:t xml:space="preserve"> </w:t>
      </w:r>
      <w:r w:rsidRPr="00EC1177">
        <w:rPr>
          <w:rFonts w:cstheme="minorHAnsi"/>
        </w:rPr>
        <w:t>podmínek ochrany krajinného rázu (například výškové regulace zástavby, intenzity</w:t>
      </w:r>
      <w:r>
        <w:rPr>
          <w:rFonts w:cstheme="minorHAnsi"/>
        </w:rPr>
        <w:t xml:space="preserve"> </w:t>
      </w:r>
      <w:r w:rsidRPr="00EC1177">
        <w:rPr>
          <w:rFonts w:cstheme="minorHAnsi"/>
        </w:rPr>
        <w:t>využití pozemků v plochách)…</w:t>
      </w:r>
    </w:p>
    <w:p w14:paraId="6E7FD4C5" w14:textId="4870474B" w:rsidR="00895B62" w:rsidRDefault="00895B62" w:rsidP="00895B62">
      <w:pPr>
        <w:autoSpaceDE w:val="0"/>
        <w:autoSpaceDN w:val="0"/>
        <w:adjustRightInd w:val="0"/>
        <w:rPr>
          <w:rFonts w:cstheme="minorHAnsi"/>
        </w:rPr>
      </w:pPr>
      <w:r w:rsidRPr="0077411C">
        <w:rPr>
          <w:rFonts w:cstheme="minorHAnsi"/>
        </w:rPr>
        <w:t>Přezkoumávaný Územní plán</w:t>
      </w:r>
      <w:r w:rsidRPr="00EC1177">
        <w:rPr>
          <w:rFonts w:cstheme="minorHAnsi"/>
        </w:rPr>
        <w:t xml:space="preserve">, resp. v něm aplikovaný </w:t>
      </w:r>
      <w:r w:rsidRPr="0077411C">
        <w:rPr>
          <w:rFonts w:cstheme="minorHAnsi"/>
          <w:b/>
        </w:rPr>
        <w:t xml:space="preserve">princip tzv. </w:t>
      </w:r>
      <w:proofErr w:type="spellStart"/>
      <w:r w:rsidRPr="0077411C">
        <w:rPr>
          <w:rFonts w:cstheme="minorHAnsi"/>
          <w:b/>
        </w:rPr>
        <w:t>regublin</w:t>
      </w:r>
      <w:proofErr w:type="spellEnd"/>
      <w:r w:rsidRPr="00EC1177">
        <w:rPr>
          <w:rFonts w:cstheme="minorHAnsi"/>
        </w:rPr>
        <w:t>, se</w:t>
      </w:r>
      <w:r>
        <w:rPr>
          <w:rFonts w:cstheme="minorHAnsi"/>
        </w:rPr>
        <w:t xml:space="preserve"> </w:t>
      </w:r>
      <w:r w:rsidRPr="00EC1177">
        <w:rPr>
          <w:rFonts w:cstheme="minorHAnsi"/>
        </w:rPr>
        <w:t>však uvedeným postupům předpokládaným stavebním zákonem a vyhláškou č.</w:t>
      </w:r>
      <w:r>
        <w:rPr>
          <w:rFonts w:cstheme="minorHAnsi"/>
        </w:rPr>
        <w:t xml:space="preserve"> </w:t>
      </w:r>
      <w:r w:rsidRPr="00EC1177">
        <w:rPr>
          <w:rFonts w:cstheme="minorHAnsi"/>
        </w:rPr>
        <w:t xml:space="preserve">500/2006 Sb. snaží ve své podstatě vyhnout. Jeho záměrem </w:t>
      </w:r>
      <w:r w:rsidRPr="00EA3467">
        <w:rPr>
          <w:rFonts w:cstheme="minorHAnsi"/>
          <w:b/>
        </w:rPr>
        <w:t>je omezit posuzování a rozhodování o tom, zda tu či onu stavbu lze či nelze umístit v dané lokalitě</w:t>
      </w:r>
      <w:r w:rsidRPr="00EC1177">
        <w:rPr>
          <w:rFonts w:cstheme="minorHAnsi"/>
        </w:rPr>
        <w:t xml:space="preserve">, </w:t>
      </w:r>
      <w:r w:rsidRPr="00EA3467">
        <w:rPr>
          <w:rFonts w:cstheme="minorHAnsi"/>
          <w:b/>
        </w:rPr>
        <w:t>ze strany k tomu zákonem pověřených orgánů státní správy</w:t>
      </w:r>
      <w:r w:rsidRPr="00EC1177">
        <w:rPr>
          <w:rFonts w:cstheme="minorHAnsi"/>
        </w:rPr>
        <w:t>. Neboť dle navrhovatele to má být</w:t>
      </w:r>
      <w:r>
        <w:rPr>
          <w:rFonts w:cstheme="minorHAnsi"/>
        </w:rPr>
        <w:t xml:space="preserve"> </w:t>
      </w:r>
      <w:r w:rsidRPr="00EC1177">
        <w:rPr>
          <w:rFonts w:cstheme="minorHAnsi"/>
        </w:rPr>
        <w:t xml:space="preserve">již </w:t>
      </w:r>
      <w:r w:rsidRPr="00EA3467">
        <w:rPr>
          <w:rFonts w:cstheme="minorHAnsi"/>
          <w:b/>
        </w:rPr>
        <w:t>v zásadě sám Územní plán, kdo umístění té které stavby umožní či naopak znemožní</w:t>
      </w:r>
      <w:r w:rsidRPr="00EC1177">
        <w:rPr>
          <w:rFonts w:cstheme="minorHAnsi"/>
        </w:rPr>
        <w:t xml:space="preserve">, a to právě prostřednictvím principu tzv. </w:t>
      </w:r>
      <w:proofErr w:type="spellStart"/>
      <w:r w:rsidRPr="00EC1177">
        <w:rPr>
          <w:rFonts w:cstheme="minorHAnsi"/>
        </w:rPr>
        <w:t>regublin</w:t>
      </w:r>
      <w:proofErr w:type="spellEnd"/>
      <w:r w:rsidRPr="00EC1177">
        <w:rPr>
          <w:rFonts w:cstheme="minorHAnsi"/>
        </w:rPr>
        <w:t>, kdy je přípustnost</w:t>
      </w:r>
      <w:r>
        <w:rPr>
          <w:rFonts w:cstheme="minorHAnsi"/>
        </w:rPr>
        <w:t xml:space="preserve"> </w:t>
      </w:r>
      <w:r w:rsidRPr="00EC1177">
        <w:rPr>
          <w:rFonts w:cstheme="minorHAnsi"/>
        </w:rPr>
        <w:t>umístění stavby v podstatě předurčena územním plánem stanovenými kritérii, na</w:t>
      </w:r>
      <w:r>
        <w:rPr>
          <w:rFonts w:cstheme="minorHAnsi"/>
        </w:rPr>
        <w:t xml:space="preserve"> </w:t>
      </w:r>
      <w:r w:rsidRPr="00EC1177">
        <w:rPr>
          <w:rFonts w:cstheme="minorHAnsi"/>
        </w:rPr>
        <w:t>základě nichž je určena velikost regulační bubliny obklopující každou stavbu. Takový</w:t>
      </w:r>
      <w:r>
        <w:rPr>
          <w:rFonts w:cstheme="minorHAnsi"/>
        </w:rPr>
        <w:t xml:space="preserve"> </w:t>
      </w:r>
      <w:r w:rsidRPr="00EC1177">
        <w:rPr>
          <w:rFonts w:cstheme="minorHAnsi"/>
        </w:rPr>
        <w:t xml:space="preserve">postup je dle krajského soudu se shora citovanými ustanoveními </w:t>
      </w:r>
      <w:r w:rsidRPr="00EA3467">
        <w:rPr>
          <w:rFonts w:cstheme="minorHAnsi"/>
          <w:b/>
        </w:rPr>
        <w:t>stavebního zákona</w:t>
      </w:r>
      <w:r>
        <w:rPr>
          <w:rFonts w:cstheme="minorHAnsi"/>
        </w:rPr>
        <w:t xml:space="preserve"> </w:t>
      </w:r>
      <w:r w:rsidRPr="00EC1177">
        <w:rPr>
          <w:rFonts w:cstheme="minorHAnsi"/>
        </w:rPr>
        <w:t xml:space="preserve">a vyhlášky č. 500/2006 Sb. </w:t>
      </w:r>
      <w:r w:rsidRPr="00EA3467">
        <w:rPr>
          <w:rFonts w:cstheme="minorHAnsi"/>
          <w:b/>
        </w:rPr>
        <w:t>v rozporu</w:t>
      </w:r>
      <w:r w:rsidRPr="00EC1177">
        <w:rPr>
          <w:rFonts w:cstheme="minorHAnsi"/>
        </w:rPr>
        <w:t xml:space="preserve">. </w:t>
      </w:r>
    </w:p>
    <w:p w14:paraId="28BD5704" w14:textId="77777777" w:rsidR="00895B62" w:rsidRDefault="00895B62" w:rsidP="00895B62">
      <w:pPr>
        <w:autoSpaceDE w:val="0"/>
        <w:autoSpaceDN w:val="0"/>
        <w:adjustRightInd w:val="0"/>
        <w:rPr>
          <w:rFonts w:cstheme="minorHAnsi"/>
        </w:rPr>
      </w:pPr>
    </w:p>
    <w:p w14:paraId="02BFF5B8" w14:textId="1FEA78A1" w:rsidR="00895B62" w:rsidRPr="00895B62" w:rsidRDefault="00895B62" w:rsidP="00EA37C2">
      <w:pPr>
        <w:pStyle w:val="Heading2"/>
      </w:pPr>
      <w:r w:rsidRPr="00895B62">
        <w:t>NEJVYŠŠÍ SPRÁVNÍ SOUD</w:t>
      </w:r>
    </w:p>
    <w:p w14:paraId="310D8790" w14:textId="14C37258" w:rsidR="00895B62" w:rsidRPr="00EA37C2" w:rsidRDefault="00895B62" w:rsidP="00EA37C2">
      <w:r w:rsidRPr="004F27ED">
        <w:t>„</w:t>
      </w:r>
      <w:proofErr w:type="spellStart"/>
      <w:r w:rsidRPr="004F27ED">
        <w:t>Regubliny</w:t>
      </w:r>
      <w:proofErr w:type="spellEnd"/>
      <w:r w:rsidRPr="004F27ED">
        <w:t>“ tedy představují</w:t>
      </w:r>
      <w:r>
        <w:t xml:space="preserve"> </w:t>
      </w:r>
      <w:r w:rsidRPr="004F27ED">
        <w:t>regulační prvek zastavitelnosti území i v závislosti na jeho dosavadní zastavěnosti….Zároveň lze záměry umisťovat...</w:t>
      </w:r>
    </w:p>
    <w:p w14:paraId="19424F57" w14:textId="4DA0CCAE" w:rsidR="00895B62" w:rsidRPr="00EC1177" w:rsidRDefault="00895B62" w:rsidP="00EA37C2">
      <w:r w:rsidRPr="004F27ED">
        <w:t>Celý regulační princip je značně komplikovaný a jeho</w:t>
      </w:r>
      <w:r>
        <w:t xml:space="preserve"> </w:t>
      </w:r>
      <w:r w:rsidRPr="004F27ED">
        <w:t>rozsáhlý popis byl obsažen ve zrušené části územního plánu Metodika prostorové regulace</w:t>
      </w:r>
      <w:r>
        <w:t xml:space="preserve"> </w:t>
      </w:r>
      <w:r w:rsidRPr="004F27ED">
        <w:t>v oranžových a žlutých lokalitách a Analogová verze regulačního vzorce pro žluté lokality.</w:t>
      </w:r>
    </w:p>
    <w:p w14:paraId="2CD90B73" w14:textId="77777777" w:rsidR="00895B62" w:rsidRDefault="00895B62">
      <w:pPr>
        <w:rPr>
          <w:b/>
        </w:rPr>
      </w:pPr>
    </w:p>
    <w:p w14:paraId="01995A18" w14:textId="3FF2EBC4" w:rsidR="00895B62" w:rsidRDefault="00895B62" w:rsidP="00EA37C2">
      <w:pPr>
        <w:pStyle w:val="Heading2"/>
      </w:pPr>
      <w:r>
        <w:t>KRAJSKÝ ÚŘAD HRADEC KRÁLOVÉ</w:t>
      </w:r>
    </w:p>
    <w:p w14:paraId="0A3575C0" w14:textId="62F5C004" w:rsidR="00895B62" w:rsidRDefault="00895B62" w:rsidP="00EA37C2">
      <w:r w:rsidRPr="004F27ED">
        <w:t xml:space="preserve">Jak z výše uvedeného vyplývá, vychází tak </w:t>
      </w:r>
      <w:r w:rsidRPr="001C0644">
        <w:rPr>
          <w:b/>
        </w:rPr>
        <w:t>způsob regulace</w:t>
      </w:r>
      <w:r w:rsidRPr="004F27ED">
        <w:t xml:space="preserve"> obsažený v Územním plánu Pec</w:t>
      </w:r>
      <w:r>
        <w:t xml:space="preserve"> </w:t>
      </w:r>
      <w:r w:rsidRPr="004F27ED">
        <w:t xml:space="preserve">pod Sněžkou </w:t>
      </w:r>
      <w:r w:rsidRPr="001C0644">
        <w:rPr>
          <w:b/>
        </w:rPr>
        <w:t>z principu volné soutěže v čerpání potenciálu území</w:t>
      </w:r>
      <w:r w:rsidRPr="004F27ED">
        <w:t xml:space="preserve">, lidově řečeno </w:t>
      </w:r>
      <w:r w:rsidRPr="001C0644">
        <w:rPr>
          <w:b/>
        </w:rPr>
        <w:t>„kdo dřív přijde, ten dřív mele“</w:t>
      </w:r>
      <w:r w:rsidRPr="004F27ED">
        <w:t>. To ostatně vyplývá i z předloženého záznamu o průběhu veřejného</w:t>
      </w:r>
      <w:r>
        <w:t xml:space="preserve"> </w:t>
      </w:r>
      <w:r w:rsidRPr="004F27ED">
        <w:t>projednání návrhu Územního plánu Pec pod Sněžkou konaného dne 13. 7. 2011 v</w:t>
      </w:r>
      <w:r>
        <w:t> </w:t>
      </w:r>
      <w:r w:rsidRPr="004F27ED">
        <w:t>hotelu</w:t>
      </w:r>
      <w:r>
        <w:t xml:space="preserve"> </w:t>
      </w:r>
      <w:r w:rsidRPr="004F27ED">
        <w:t xml:space="preserve">Horizont v Peci pod Sněžkou. Územní plán Pec pod Sněžkou přitom v </w:t>
      </w:r>
      <w:r w:rsidRPr="004F27ED">
        <w:rPr>
          <w:i/>
          <w:iCs/>
        </w:rPr>
        <w:t>kapitole 800</w:t>
      </w:r>
      <w:r>
        <w:t xml:space="preserve"> </w:t>
      </w:r>
      <w:r w:rsidRPr="004F27ED">
        <w:rPr>
          <w:i/>
          <w:iCs/>
        </w:rPr>
        <w:t xml:space="preserve">Ekonomická infrastruktura </w:t>
      </w:r>
      <w:r w:rsidRPr="004F27ED">
        <w:t>textové části územního plánu uvádí, že je připravován na delší</w:t>
      </w:r>
      <w:r>
        <w:t xml:space="preserve"> </w:t>
      </w:r>
      <w:r w:rsidRPr="004F27ED">
        <w:t>časové období (v řádu několika desetiletí) a je zpracován tak, aby bylo možné jeho</w:t>
      </w:r>
      <w:r>
        <w:t xml:space="preserve"> </w:t>
      </w:r>
      <w:r w:rsidRPr="004F27ED">
        <w:t>dlouhodobé používání s minimem změn a aby umožňoval pružnou reakci na vývoj</w:t>
      </w:r>
      <w:r>
        <w:t xml:space="preserve"> </w:t>
      </w:r>
      <w:r w:rsidRPr="004F27ED">
        <w:t>společnosti. Nutnost nového územního plánu je předpokládána teprve tehdy, budou-li</w:t>
      </w:r>
      <w:r>
        <w:t xml:space="preserve"> </w:t>
      </w:r>
      <w:r w:rsidRPr="004F27ED">
        <w:t>naplněny veškeré možnosti potenciálu, a bude-li tím urbanistická struktura zcela doplněna.</w:t>
      </w:r>
    </w:p>
    <w:p w14:paraId="214AC6B6" w14:textId="77777777" w:rsidR="00895B62" w:rsidRDefault="00895B62" w:rsidP="00895B62">
      <w:pPr>
        <w:autoSpaceDE w:val="0"/>
        <w:autoSpaceDN w:val="0"/>
        <w:adjustRightInd w:val="0"/>
        <w:rPr>
          <w:rFonts w:cstheme="minorHAnsi"/>
        </w:rPr>
      </w:pPr>
    </w:p>
    <w:p w14:paraId="4CB603D7" w14:textId="7DBE3322" w:rsidR="00895B62" w:rsidRDefault="00895B62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7FB491AE" w14:textId="4D45CDFA" w:rsidR="00890FD3" w:rsidRDefault="00890FD3" w:rsidP="00890FD3">
      <w:pPr>
        <w:pStyle w:val="Heading1"/>
        <w:rPr>
          <w:rFonts w:eastAsia="CIDFont+F1"/>
        </w:rPr>
      </w:pPr>
      <w:r>
        <w:rPr>
          <w:rFonts w:eastAsia="CIDFont+F1"/>
        </w:rPr>
        <w:t>Provádění změn</w:t>
      </w:r>
    </w:p>
    <w:p w14:paraId="7187EAA4" w14:textId="06417F4E" w:rsidR="00895B62" w:rsidRPr="00895B62" w:rsidRDefault="00895B62" w:rsidP="00EA37C2">
      <w:pPr>
        <w:pStyle w:val="Heading2"/>
        <w:rPr>
          <w:rFonts w:eastAsia="CIDFont+F1"/>
        </w:rPr>
      </w:pPr>
      <w:r w:rsidRPr="00895B62">
        <w:rPr>
          <w:rFonts w:eastAsia="CIDFont+F1"/>
        </w:rPr>
        <w:t>METROPLÁN</w:t>
      </w:r>
    </w:p>
    <w:p w14:paraId="777E47F0" w14:textId="166BD5AD" w:rsidR="00895B62" w:rsidRPr="004F27ED" w:rsidRDefault="00895B62" w:rsidP="00EA37C2">
      <w:r w:rsidRPr="004F27ED">
        <w:t>Porovnáním indexu stávajícího a indexu návrhového (je větší,</w:t>
      </w:r>
      <w:r>
        <w:t xml:space="preserve"> </w:t>
      </w:r>
      <w:r w:rsidRPr="004F27ED">
        <w:t>je roven, je menší) je definován rozsah změny v území. Z rozsahu změny lze odvodit míru stability lokality a také míru změny hustoty</w:t>
      </w:r>
      <w:r>
        <w:t xml:space="preserve"> </w:t>
      </w:r>
      <w:r w:rsidRPr="004F27ED">
        <w:t>zástavby.…</w:t>
      </w:r>
    </w:p>
    <w:p w14:paraId="6114F9A2" w14:textId="0ED0856E" w:rsidR="00895B62" w:rsidRPr="004F27ED" w:rsidRDefault="00895B62" w:rsidP="00EA37C2">
      <w:r w:rsidRPr="004F27ED">
        <w:t>Iniciací celého území je definování potenciálu. Tento potenciál</w:t>
      </w:r>
      <w:r>
        <w:t xml:space="preserve"> </w:t>
      </w:r>
      <w:r w:rsidRPr="004F27ED">
        <w:t>bude v průběhu času různě naplňován. Pro větší flexibilitu, ale také</w:t>
      </w:r>
      <w:r>
        <w:t xml:space="preserve"> </w:t>
      </w:r>
      <w:r w:rsidRPr="004F27ED">
        <w:t>stabilitu Metropolitního plánu jsou některé plochy definovány pouze</w:t>
      </w:r>
      <w:r>
        <w:t xml:space="preserve"> </w:t>
      </w:r>
      <w:r w:rsidRPr="00D57637">
        <w:rPr>
          <w:b/>
        </w:rPr>
        <w:t>parametrickými regulativy</w:t>
      </w:r>
      <w:r w:rsidRPr="004F27ED">
        <w:t>. Takové řešení umožňuje, pomocí</w:t>
      </w:r>
      <w:r>
        <w:t xml:space="preserve"> </w:t>
      </w:r>
      <w:r w:rsidRPr="004F27ED">
        <w:t>podrobnějších dokumentací, postupně naplnit různé scénáře</w:t>
      </w:r>
      <w:r>
        <w:t xml:space="preserve"> </w:t>
      </w:r>
      <w:r w:rsidRPr="004F27ED">
        <w:t>nezávisle na vývoji území a změnách potřeb společnosti v čase…</w:t>
      </w:r>
    </w:p>
    <w:p w14:paraId="1C0E874C" w14:textId="709B73FF" w:rsidR="00895B62" w:rsidRPr="004F27ED" w:rsidRDefault="00895B62" w:rsidP="00EA37C2">
      <w:r w:rsidRPr="00D57637">
        <w:rPr>
          <w:b/>
        </w:rPr>
        <w:t>Možnost provedení změn</w:t>
      </w:r>
      <w:r w:rsidRPr="004F27ED">
        <w:t xml:space="preserve"> v území </w:t>
      </w:r>
      <w:r w:rsidRPr="00D57637">
        <w:rPr>
          <w:b/>
        </w:rPr>
        <w:t>není</w:t>
      </w:r>
      <w:r w:rsidRPr="004F27ED">
        <w:t xml:space="preserve"> v Metropolitním plánu</w:t>
      </w:r>
      <w:r>
        <w:t xml:space="preserve"> </w:t>
      </w:r>
      <w:r w:rsidRPr="00D57637">
        <w:rPr>
          <w:b/>
        </w:rPr>
        <w:t>vázána pouze na vyznačené transformační a rozvojové plochy</w:t>
      </w:r>
      <w:r w:rsidRPr="004F27ED">
        <w:t xml:space="preserve"> dle</w:t>
      </w:r>
      <w:r>
        <w:t xml:space="preserve"> </w:t>
      </w:r>
      <w:r w:rsidRPr="004F27ED">
        <w:t>odstavce 1. Zatímco vymezením transformačních a rozvojových ploch</w:t>
      </w:r>
      <w:r>
        <w:t xml:space="preserve"> </w:t>
      </w:r>
      <w:r w:rsidRPr="004F27ED">
        <w:t>je přímo definován požadavek na provedení určitého typu změn</w:t>
      </w:r>
      <w:r>
        <w:t xml:space="preserve"> </w:t>
      </w:r>
      <w:r w:rsidRPr="004F27ED">
        <w:t>v otevřené krajině, za přípustné jsou považovány i jiné změny</w:t>
      </w:r>
      <w:r>
        <w:t xml:space="preserve"> </w:t>
      </w:r>
      <w:r w:rsidRPr="004F27ED">
        <w:t>v otevřené krajině, pokud, ve vazbě na podrobnější strukturální</w:t>
      </w:r>
      <w:r>
        <w:t xml:space="preserve"> </w:t>
      </w:r>
      <w:r w:rsidRPr="004F27ED">
        <w:t>členění, splňují některou z následujících podmínek…</w:t>
      </w:r>
    </w:p>
    <w:p w14:paraId="540C28D9" w14:textId="51E30F58" w:rsidR="00895B62" w:rsidRDefault="00895B62" w:rsidP="00EA37C2">
      <w:r w:rsidRPr="004F27ED">
        <w:t>Pro formální rozvoj města se uplatňují stejné požadavky jako</w:t>
      </w:r>
      <w:r>
        <w:t xml:space="preserve"> </w:t>
      </w:r>
      <w:r w:rsidRPr="004F27ED">
        <w:t>pro stabilizované území města. Prostřednictvím formálního rozvoje</w:t>
      </w:r>
      <w:r>
        <w:t xml:space="preserve"> </w:t>
      </w:r>
      <w:r w:rsidRPr="004F27ED">
        <w:t>města se součástí zastavitelného území stávají nestavební plochy</w:t>
      </w:r>
      <w:r>
        <w:t xml:space="preserve"> </w:t>
      </w:r>
      <w:r w:rsidRPr="004F27ED">
        <w:t>obklopené zastavitelným územím, které nemají parametry</w:t>
      </w:r>
      <w:r>
        <w:t xml:space="preserve"> </w:t>
      </w:r>
      <w:r w:rsidRPr="004F27ED">
        <w:t>samostatné lokality, a ty z ploch lineárního typy struktury, které</w:t>
      </w:r>
      <w:r>
        <w:t xml:space="preserve"> </w:t>
      </w:r>
      <w:r w:rsidRPr="004F27ED">
        <w:t>v důsledku užití postupu předepsaného platnou zákonnou úpravou</w:t>
      </w:r>
      <w:r>
        <w:t xml:space="preserve"> </w:t>
      </w:r>
      <w:r w:rsidRPr="004F27ED">
        <w:t>nejsou zařazené do zastavěného území; nejedná se o reálný rozvoj</w:t>
      </w:r>
      <w:r>
        <w:t xml:space="preserve"> </w:t>
      </w:r>
      <w:r w:rsidRPr="004F27ED">
        <w:t>města a neukládá se proto změna struktury města.</w:t>
      </w:r>
    </w:p>
    <w:p w14:paraId="16BDEFD5" w14:textId="77777777" w:rsidR="00895B62" w:rsidRDefault="00895B62" w:rsidP="00895B62">
      <w:pPr>
        <w:autoSpaceDE w:val="0"/>
        <w:autoSpaceDN w:val="0"/>
        <w:adjustRightInd w:val="0"/>
        <w:rPr>
          <w:rFonts w:eastAsia="CIDFont+F1" w:cstheme="minorHAnsi"/>
        </w:rPr>
      </w:pPr>
    </w:p>
    <w:p w14:paraId="0FA66AF7" w14:textId="19A992E2" w:rsidR="00895B62" w:rsidRPr="00895B62" w:rsidRDefault="00895B62" w:rsidP="00EA37C2">
      <w:pPr>
        <w:pStyle w:val="Heading2"/>
        <w:rPr>
          <w:rFonts w:eastAsia="CIDFont+F1"/>
        </w:rPr>
      </w:pPr>
      <w:r w:rsidRPr="00895B62">
        <w:rPr>
          <w:rFonts w:eastAsia="CIDFont+F1"/>
        </w:rPr>
        <w:t>PEC POD SNĚŽKOU</w:t>
      </w:r>
    </w:p>
    <w:p w14:paraId="7E623C20" w14:textId="0989C5E6" w:rsidR="00895B62" w:rsidRDefault="00895B62" w:rsidP="00EA37C2">
      <w:r w:rsidRPr="00B80ADE">
        <w:t>Územní plán je připravován na delší časové období (v řádu několika</w:t>
      </w:r>
      <w:r>
        <w:t xml:space="preserve"> </w:t>
      </w:r>
      <w:r w:rsidRPr="00B80ADE">
        <w:t>desetiletí) a je zpracován tak, aby bylo možné jeho dlouhodobé</w:t>
      </w:r>
      <w:r>
        <w:t xml:space="preserve"> </w:t>
      </w:r>
      <w:r w:rsidRPr="00B80ADE">
        <w:t>používání s minimem změn a aby umožňoval pružnou reakci na vývoj</w:t>
      </w:r>
      <w:r>
        <w:t xml:space="preserve"> </w:t>
      </w:r>
      <w:r w:rsidRPr="00B80ADE">
        <w:t>společnosti. Nutnost nového územního plánu předpokládáme teprve</w:t>
      </w:r>
      <w:r>
        <w:t xml:space="preserve"> </w:t>
      </w:r>
      <w:r w:rsidRPr="00B80ADE">
        <w:t>tehdy, budou-li naplněny veškeré možnosti potenciálu, a bude-li tím</w:t>
      </w:r>
      <w:r>
        <w:t xml:space="preserve"> </w:t>
      </w:r>
      <w:r w:rsidRPr="00B80ADE">
        <w:t>urbanistická struktura zcela doplněna. Potom bude další postup</w:t>
      </w:r>
      <w:r>
        <w:t xml:space="preserve"> </w:t>
      </w:r>
      <w:r w:rsidRPr="00B80ADE">
        <w:t>závislý na reálné společenské dohodě a poptávce po případné revizi</w:t>
      </w:r>
      <w:r>
        <w:t xml:space="preserve"> </w:t>
      </w:r>
      <w:r w:rsidRPr="00B80ADE">
        <w:t>celkové koncepce tohoto Územního plánu města Pec pod Sněžkou.</w:t>
      </w:r>
      <w:r>
        <w:t xml:space="preserve"> </w:t>
      </w:r>
      <w:r w:rsidRPr="00B80ADE">
        <w:t>Pravidelné inventarizace, zejména tabulkových částí a databází</w:t>
      </w:r>
      <w:r>
        <w:t xml:space="preserve"> </w:t>
      </w:r>
      <w:proofErr w:type="spellStart"/>
      <w:r w:rsidRPr="00B80ADE">
        <w:t>regubliny</w:t>
      </w:r>
      <w:proofErr w:type="spellEnd"/>
      <w:r w:rsidRPr="00B80ADE">
        <w:t xml:space="preserve"> budou prováděny průběžně v návaznosti na vydaná</w:t>
      </w:r>
      <w:r>
        <w:t xml:space="preserve"> </w:t>
      </w:r>
      <w:r w:rsidRPr="00B80ADE">
        <w:t>územní rozhodnutí a územní souhlasy a ukončení výstavby a</w:t>
      </w:r>
      <w:r>
        <w:t xml:space="preserve"> </w:t>
      </w:r>
      <w:r w:rsidRPr="00B80ADE">
        <w:t>zahájení užívání staveb (kolaudace) a po zápisu hotové stavby</w:t>
      </w:r>
      <w:r>
        <w:t xml:space="preserve"> </w:t>
      </w:r>
      <w:r w:rsidRPr="00B80ADE">
        <w:t>do KN. Tím bude zaručeno sledování zbývajícího potenciálu</w:t>
      </w:r>
      <w:r>
        <w:t xml:space="preserve"> </w:t>
      </w:r>
      <w:r w:rsidRPr="00B80ADE">
        <w:t>jednotlivých lokalit a bude zaručena platnost softwaru pro</w:t>
      </w:r>
      <w:r>
        <w:t xml:space="preserve"> </w:t>
      </w:r>
      <w:r w:rsidRPr="00B80ADE">
        <w:t xml:space="preserve">editování </w:t>
      </w:r>
      <w:proofErr w:type="spellStart"/>
      <w:r w:rsidRPr="00B80ADE">
        <w:t>regubliny</w:t>
      </w:r>
      <w:proofErr w:type="spellEnd"/>
      <w:r w:rsidRPr="00B80ADE">
        <w:t>.</w:t>
      </w:r>
    </w:p>
    <w:p w14:paraId="0579B571" w14:textId="77777777" w:rsidR="00895B62" w:rsidRDefault="00895B62" w:rsidP="00895B62">
      <w:pPr>
        <w:autoSpaceDE w:val="0"/>
        <w:autoSpaceDN w:val="0"/>
        <w:adjustRightInd w:val="0"/>
        <w:rPr>
          <w:rFonts w:eastAsia="CIDFont+F1" w:cstheme="minorHAnsi"/>
        </w:rPr>
      </w:pPr>
    </w:p>
    <w:p w14:paraId="29325BF6" w14:textId="1078998F" w:rsidR="00895B62" w:rsidRPr="00895B62" w:rsidRDefault="00895B62" w:rsidP="00EA37C2">
      <w:pPr>
        <w:pStyle w:val="Heading2"/>
        <w:rPr>
          <w:rFonts w:eastAsia="CIDFont+F1"/>
        </w:rPr>
      </w:pPr>
      <w:r w:rsidRPr="00895B62">
        <w:rPr>
          <w:rFonts w:eastAsia="CIDFont+F1"/>
        </w:rPr>
        <w:t>KRAJSKÝ SOUD HRADEC KRÁLOVÉ</w:t>
      </w:r>
    </w:p>
    <w:p w14:paraId="04BC8C00" w14:textId="3F2575DD" w:rsidR="00895B62" w:rsidRPr="00EA37C2" w:rsidRDefault="00895B62" w:rsidP="00EA37C2">
      <w:r w:rsidRPr="00EC1177">
        <w:t xml:space="preserve">Samozřejmě, aplikace principu </w:t>
      </w:r>
      <w:proofErr w:type="spellStart"/>
      <w:r w:rsidRPr="00EC1177">
        <w:t>regublin</w:t>
      </w:r>
      <w:proofErr w:type="spellEnd"/>
      <w:r w:rsidRPr="00EC1177">
        <w:t xml:space="preserve"> s sebou přináší i ty efekty, na které</w:t>
      </w:r>
      <w:r>
        <w:t xml:space="preserve"> </w:t>
      </w:r>
      <w:r w:rsidRPr="00EC1177">
        <w:t xml:space="preserve">poukázal odpůrce, tedy že se </w:t>
      </w:r>
      <w:r w:rsidRPr="00A709FF">
        <w:rPr>
          <w:b/>
        </w:rPr>
        <w:t>Územní plán v průběhu doby „sám od sebe“ mění, čímž se mění v čase i podmínky pro realizaci staveb z pohledu jejich investorů</w:t>
      </w:r>
      <w:r w:rsidRPr="00EC1177">
        <w:t>. Jistě,</w:t>
      </w:r>
      <w:r>
        <w:t xml:space="preserve"> </w:t>
      </w:r>
      <w:r w:rsidRPr="00EC1177">
        <w:t>i v případě „klasických“ územních plánů, které vymezují jednotlivé zastavitelné</w:t>
      </w:r>
      <w:r>
        <w:t xml:space="preserve"> </w:t>
      </w:r>
      <w:r w:rsidRPr="00EC1177">
        <w:t>plochy, může již umístěná či realizovaná stavba ovlivnit umístění (či jeho podmínky)</w:t>
      </w:r>
      <w:r>
        <w:t xml:space="preserve"> </w:t>
      </w:r>
      <w:r w:rsidRPr="00EC1177">
        <w:t xml:space="preserve">stavby pozdější. Při realizaci </w:t>
      </w:r>
      <w:r w:rsidRPr="00A709FF">
        <w:rPr>
          <w:b/>
        </w:rPr>
        <w:t xml:space="preserve">princip </w:t>
      </w:r>
      <w:proofErr w:type="spellStart"/>
      <w:r w:rsidRPr="00A709FF">
        <w:rPr>
          <w:b/>
        </w:rPr>
        <w:t>regublin</w:t>
      </w:r>
      <w:proofErr w:type="spellEnd"/>
      <w:r w:rsidRPr="00EC1177">
        <w:t xml:space="preserve"> si však skutečně lze představit ten</w:t>
      </w:r>
      <w:r>
        <w:t xml:space="preserve"> </w:t>
      </w:r>
      <w:r w:rsidRPr="00EC1177">
        <w:t>důsledek, že se čerpání potenciálu území (který není neomezený – viz str. 28</w:t>
      </w:r>
      <w:r w:rsidR="00A709FF">
        <w:t xml:space="preserve"> </w:t>
      </w:r>
      <w:r w:rsidRPr="00EC1177">
        <w:t xml:space="preserve">Územního plánu) </w:t>
      </w:r>
      <w:r w:rsidRPr="00A709FF">
        <w:rPr>
          <w:b/>
        </w:rPr>
        <w:t>může změnit v honbu za tím, který stavebník se svým návrhem přijde dříve</w:t>
      </w:r>
      <w:r w:rsidRPr="00EC1177">
        <w:t>….</w:t>
      </w:r>
      <w:r>
        <w:t xml:space="preserve"> </w:t>
      </w:r>
      <w:r w:rsidRPr="00EC1177">
        <w:t xml:space="preserve">Územní plán je dle stavebního zákona koncipován jako </w:t>
      </w:r>
      <w:r w:rsidRPr="00A709FF">
        <w:rPr>
          <w:b/>
        </w:rPr>
        <w:t>statický dokument</w:t>
      </w:r>
      <w:r w:rsidRPr="00EC1177">
        <w:t>.</w:t>
      </w:r>
      <w:r>
        <w:t xml:space="preserve"> </w:t>
      </w:r>
      <w:r w:rsidRPr="00EC1177">
        <w:t>Není tedy možné, aby se „sám od sebe" v průběhu času a potřeb měnil. K</w:t>
      </w:r>
      <w:r>
        <w:t> </w:t>
      </w:r>
      <w:r w:rsidRPr="00EC1177">
        <w:t>tomuto</w:t>
      </w:r>
      <w:r>
        <w:t xml:space="preserve"> </w:t>
      </w:r>
      <w:r w:rsidRPr="00EC1177">
        <w:t>účelu slouží § 55 stavebního zákona, tedy vyhodnocení územního plánu a jeho</w:t>
      </w:r>
      <w:r>
        <w:t xml:space="preserve"> </w:t>
      </w:r>
      <w:r w:rsidRPr="00EC1177">
        <w:t>změny. Je nutné už z podstaty územního plánu jako opatření obecné povahy vyloučit</w:t>
      </w:r>
      <w:r>
        <w:t xml:space="preserve"> </w:t>
      </w:r>
      <w:r w:rsidRPr="00EC1177">
        <w:t>jeho změnu v průběhu doby. Dochází-li totiž ke změnám publikovaného a</w:t>
      </w:r>
      <w:r>
        <w:t xml:space="preserve"> </w:t>
      </w:r>
      <w:r w:rsidRPr="00EC1177">
        <w:t>vyhlášeného opatření obecné povahy, musí se tak dít postupem dle správního řádu.</w:t>
      </w:r>
      <w:r>
        <w:t xml:space="preserve"> </w:t>
      </w:r>
      <w:r w:rsidRPr="00EC1177">
        <w:t>Je naprosto v rozporu s principy právního státu a čl. 2 a 4 Listiny, aby správní akt bez</w:t>
      </w:r>
      <w:r>
        <w:t xml:space="preserve"> </w:t>
      </w:r>
      <w:r w:rsidRPr="00EC1177">
        <w:t>příslušného procesní postupu měnil svůj obsah.</w:t>
      </w:r>
      <w:r>
        <w:t xml:space="preserve"> </w:t>
      </w:r>
      <w:r w:rsidRPr="00EC1177">
        <w:t>Z tohoto důvodu stanoví § 55 stavebního zákona proces, kterým je územní plán po</w:t>
      </w:r>
      <w:r>
        <w:t xml:space="preserve"> </w:t>
      </w:r>
      <w:r w:rsidRPr="00EC1177">
        <w:t>určitém časovém horizontu nutno vyhodnotit a dle potřeb zapracovat jeho změny.</w:t>
      </w:r>
    </w:p>
    <w:p w14:paraId="08D44B46" w14:textId="77777777" w:rsidR="00895B62" w:rsidRDefault="00895B62" w:rsidP="00895B62">
      <w:pPr>
        <w:autoSpaceDE w:val="0"/>
        <w:autoSpaceDN w:val="0"/>
        <w:adjustRightInd w:val="0"/>
        <w:rPr>
          <w:rFonts w:cstheme="minorHAnsi"/>
        </w:rPr>
      </w:pPr>
    </w:p>
    <w:p w14:paraId="53586C88" w14:textId="0A0059B4" w:rsidR="00895B62" w:rsidRPr="00895B62" w:rsidRDefault="00895B62" w:rsidP="00EA37C2">
      <w:pPr>
        <w:pStyle w:val="Heading2"/>
      </w:pPr>
      <w:r w:rsidRPr="00895B62">
        <w:t>NEJVYŠŠÍ SPRÁVNÍ SOUD</w:t>
      </w:r>
    </w:p>
    <w:p w14:paraId="7FC26B60" w14:textId="219C6A2D" w:rsidR="00895B62" w:rsidRDefault="00895B62" w:rsidP="00EA37C2">
      <w:r w:rsidRPr="004F27ED">
        <w:t>Koncepce schválená v územním plánu je pro území obce daná a ne</w:t>
      </w:r>
      <w:r w:rsidRPr="00E032C7">
        <w:rPr>
          <w:b/>
        </w:rPr>
        <w:t>lze ji měnit jinak, než změnou územního plánu</w:t>
      </w:r>
      <w:r w:rsidRPr="004F27ED">
        <w:t xml:space="preserve"> podle § 55 stavebního zákona či novým územním plánem.</w:t>
      </w:r>
      <w:r>
        <w:t xml:space="preserve"> </w:t>
      </w:r>
      <w:r w:rsidRPr="004F27ED">
        <w:t>Na tomto závěru nemění nic ani argumentace stěžovatele, že mnohá ustanovení stavebního</w:t>
      </w:r>
      <w:r>
        <w:t xml:space="preserve"> </w:t>
      </w:r>
      <w:r w:rsidRPr="004F27ED">
        <w:t>zákona předpokládají určitou dynamiku, jako např. § 43 odst. 1, který uvádí, že územní plán</w:t>
      </w:r>
      <w:r>
        <w:t xml:space="preserve"> </w:t>
      </w:r>
      <w:r w:rsidRPr="004F27ED">
        <w:t>stanoví „základní koncepci rozvoje území“ a že již samotný pojem „plán“ obsahuje dynamiku.</w:t>
      </w:r>
      <w:r>
        <w:t xml:space="preserve"> </w:t>
      </w:r>
      <w:r w:rsidRPr="004F27ED">
        <w:t>Nejvyšší správní soud totiž význam těchto pojmů chápe přesně opačně.</w:t>
      </w:r>
    </w:p>
    <w:p w14:paraId="49052C76" w14:textId="77777777" w:rsidR="00895B62" w:rsidRDefault="00895B62" w:rsidP="00895B62">
      <w:pPr>
        <w:autoSpaceDE w:val="0"/>
        <w:autoSpaceDN w:val="0"/>
        <w:adjustRightInd w:val="0"/>
        <w:rPr>
          <w:rFonts w:cstheme="minorHAnsi"/>
        </w:rPr>
      </w:pPr>
    </w:p>
    <w:p w14:paraId="6687835B" w14:textId="77C727C0" w:rsidR="00895B62" w:rsidRPr="00895B62" w:rsidRDefault="00895B62" w:rsidP="00EA37C2">
      <w:pPr>
        <w:pStyle w:val="Heading2"/>
      </w:pPr>
      <w:r w:rsidRPr="00895B62">
        <w:t xml:space="preserve">KRAJSKÝ ÚŘAD HRADEC KRÁLOVÉ </w:t>
      </w:r>
    </w:p>
    <w:p w14:paraId="02488EC7" w14:textId="12DFDF69" w:rsidR="00895B62" w:rsidRDefault="00461726" w:rsidP="00EA37C2">
      <w:r w:rsidRPr="00E032C7">
        <w:rPr>
          <w:b/>
        </w:rPr>
        <w:t>Vymezení zastavitelných ploch</w:t>
      </w:r>
      <w:r w:rsidRPr="004F27ED">
        <w:t xml:space="preserve"> v územním plánu</w:t>
      </w:r>
      <w:r>
        <w:t xml:space="preserve"> </w:t>
      </w:r>
      <w:r w:rsidRPr="004F27ED">
        <w:t>a stanovení jednoznačných mantinelů územního rozvoje musí dávat vlastníkům pozemků</w:t>
      </w:r>
      <w:r>
        <w:t xml:space="preserve"> </w:t>
      </w:r>
      <w:r w:rsidRPr="004F27ED">
        <w:t xml:space="preserve">a budoucím investorům </w:t>
      </w:r>
      <w:r w:rsidRPr="00E032C7">
        <w:rPr>
          <w:b/>
        </w:rPr>
        <w:t>jasný signál a jistotu jejich následně vynaložených investic.</w:t>
      </w:r>
      <w:r>
        <w:t xml:space="preserve"> </w:t>
      </w:r>
      <w:r w:rsidRPr="004F27ED">
        <w:t>V souvislosti s výše citovaným je nezbytné připomenout, že jednotlivé podmínky pro využití</w:t>
      </w:r>
      <w:r>
        <w:t xml:space="preserve"> </w:t>
      </w:r>
      <w:r w:rsidRPr="004F27ED">
        <w:t>ploch s rozdílným způsobem využití musí poskytovat jednoznačnou a srozumitelnou instrukci</w:t>
      </w:r>
      <w:r>
        <w:t xml:space="preserve"> </w:t>
      </w:r>
      <w:r w:rsidRPr="004F27ED">
        <w:t>pro rozhodování stavebních úřadů i pro rozhodování jiných správních úřadů, aniž by takové</w:t>
      </w:r>
      <w:r>
        <w:t xml:space="preserve"> </w:t>
      </w:r>
      <w:r w:rsidRPr="004F27ED">
        <w:t>podmínky připouštěly pochybnosti při jejich aplikaci. V opačném případě budou uvedené</w:t>
      </w:r>
      <w:r>
        <w:t xml:space="preserve"> </w:t>
      </w:r>
      <w:r w:rsidRPr="004F27ED">
        <w:t>úřady postaveny do složité situace při rozhodování, zejména ve věci umisťování staveb</w:t>
      </w:r>
      <w:r>
        <w:t xml:space="preserve"> </w:t>
      </w:r>
      <w:r w:rsidRPr="004F27ED">
        <w:t>v území.</w:t>
      </w:r>
    </w:p>
    <w:p w14:paraId="086FD80B" w14:textId="77777777" w:rsidR="0020729C" w:rsidRDefault="0020729C" w:rsidP="00461726">
      <w:pPr>
        <w:autoSpaceDE w:val="0"/>
        <w:autoSpaceDN w:val="0"/>
        <w:adjustRightInd w:val="0"/>
        <w:rPr>
          <w:rFonts w:cstheme="minorHAnsi"/>
        </w:rPr>
      </w:pPr>
    </w:p>
    <w:p w14:paraId="45BFCDE0" w14:textId="6A49E6D6" w:rsidR="0020729C" w:rsidRDefault="0020729C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30297F21" w14:textId="7F61A3BB" w:rsidR="0020729C" w:rsidRDefault="0020729C" w:rsidP="0020729C">
      <w:pPr>
        <w:pStyle w:val="Heading1"/>
      </w:pPr>
      <w:r>
        <w:t>Parametrický regulativ</w:t>
      </w:r>
    </w:p>
    <w:p w14:paraId="726C66BA" w14:textId="7E51A718" w:rsidR="0020729C" w:rsidRPr="0020729C" w:rsidRDefault="0020729C" w:rsidP="00EA37C2">
      <w:pPr>
        <w:pStyle w:val="Heading2"/>
      </w:pPr>
      <w:r w:rsidRPr="0020729C">
        <w:t>METROPLÁN</w:t>
      </w:r>
    </w:p>
    <w:p w14:paraId="330FE740" w14:textId="7290B7AD" w:rsidR="0020729C" w:rsidRDefault="0020729C" w:rsidP="00EA37C2">
      <w:r w:rsidRPr="00035610">
        <w:rPr>
          <w:b/>
        </w:rPr>
        <w:t>Parametrickým regulativem</w:t>
      </w:r>
      <w:r w:rsidRPr="004F27ED">
        <w:t xml:space="preserve"> se dle MPP rozumí:</w:t>
      </w:r>
      <w:r>
        <w:t xml:space="preserve"> </w:t>
      </w:r>
      <w:r w:rsidRPr="004F27ED">
        <w:t>požada</w:t>
      </w:r>
      <w:r w:rsidRPr="00DA00BF">
        <w:rPr>
          <w:b/>
        </w:rPr>
        <w:t>vky vyjádřené obecně matematickým vzorcem</w:t>
      </w:r>
      <w:r w:rsidRPr="004F27ED">
        <w:t>,</w:t>
      </w:r>
      <w:r>
        <w:t xml:space="preserve"> </w:t>
      </w:r>
      <w:r w:rsidRPr="004F27ED">
        <w:t>indexem nebo jinou hodnotou…</w:t>
      </w:r>
      <w:r w:rsidRPr="005D2613">
        <w:rPr>
          <w:b/>
        </w:rPr>
        <w:t>Pro větší flexibilitu, ale také stabilitu</w:t>
      </w:r>
      <w:r w:rsidRPr="004F27ED">
        <w:t xml:space="preserve"> Metropolitního plánu jsou některé plochy definovány pouze</w:t>
      </w:r>
      <w:r>
        <w:t xml:space="preserve"> </w:t>
      </w:r>
      <w:r w:rsidRPr="004F27ED">
        <w:t>parametrickými regulativy. Takové řešení umožňuje, pomocí</w:t>
      </w:r>
      <w:r>
        <w:t xml:space="preserve"> </w:t>
      </w:r>
      <w:r w:rsidRPr="004F27ED">
        <w:t>podrobnějších dokumentací, postupně naplnit různé scénáře</w:t>
      </w:r>
      <w:r>
        <w:t xml:space="preserve"> </w:t>
      </w:r>
      <w:r w:rsidRPr="004F27ED">
        <w:t>nezávisle na vývoji území a změnách potřeb společnosti v čase….</w:t>
      </w:r>
      <w:r>
        <w:t xml:space="preserve"> </w:t>
      </w:r>
      <w:r w:rsidRPr="00383947">
        <w:rPr>
          <w:b/>
        </w:rPr>
        <w:t>V transformačních a rozvojových plochách města, kde není dostatečně zřejmé budoucí prostorové uspořádání veřejných prostranství</w:t>
      </w:r>
      <w:r w:rsidRPr="004F27ED">
        <w:t>, a proto není definováno graficky, může být návrh</w:t>
      </w:r>
      <w:r>
        <w:t xml:space="preserve"> </w:t>
      </w:r>
      <w:r w:rsidRPr="004F27ED">
        <w:t>rozsahu veřejných prostranství stanoven parametrickými regulativy…. Podíl uličních prostranství a městských parků je stanoven parametrickými regulativy,</w:t>
      </w:r>
      <w:r>
        <w:t xml:space="preserve"> </w:t>
      </w:r>
      <w:r w:rsidRPr="004F27ED">
        <w:t>ojediněle grafickými regulativy</w:t>
      </w:r>
      <w:r>
        <w:t>.</w:t>
      </w:r>
    </w:p>
    <w:p w14:paraId="34E36847" w14:textId="77777777" w:rsidR="00EA37C2" w:rsidRPr="00EA37C2" w:rsidRDefault="00EA37C2" w:rsidP="00EA37C2"/>
    <w:p w14:paraId="74DF51B5" w14:textId="364E755B" w:rsidR="0020729C" w:rsidRDefault="0020729C" w:rsidP="00EA37C2">
      <w:pPr>
        <w:pStyle w:val="Heading2"/>
        <w:rPr>
          <w:rFonts w:eastAsia="CIDFont+F1"/>
        </w:rPr>
      </w:pPr>
      <w:r w:rsidRPr="0020729C">
        <w:rPr>
          <w:rFonts w:eastAsia="CIDFont+F1"/>
        </w:rPr>
        <w:t>PEC POD SNĚŽKOU</w:t>
      </w:r>
    </w:p>
    <w:p w14:paraId="560CFF1A" w14:textId="09A48910" w:rsidR="0020729C" w:rsidRDefault="0020729C" w:rsidP="00EA37C2">
      <w:r w:rsidRPr="00383947">
        <w:rPr>
          <w:b/>
        </w:rPr>
        <w:t>Regulační vzorec</w:t>
      </w:r>
      <w:r w:rsidRPr="004F27ED">
        <w:t xml:space="preserve"> je nástroj, vytvořený speciálně pro město Pec pod Sněžkou a</w:t>
      </w:r>
      <w:r>
        <w:t xml:space="preserve"> </w:t>
      </w:r>
      <w:r w:rsidRPr="004F27ED">
        <w:t xml:space="preserve">následně pro celé Úpské údolí. </w:t>
      </w:r>
      <w:r w:rsidRPr="00383947">
        <w:rPr>
          <w:b/>
        </w:rPr>
        <w:t>Slouží k prostorové regulaci</w:t>
      </w:r>
      <w:r w:rsidRPr="004F27ED">
        <w:t xml:space="preserve"> těch</w:t>
      </w:r>
      <w:r>
        <w:t xml:space="preserve"> </w:t>
      </w:r>
      <w:r w:rsidRPr="004F27ED">
        <w:t xml:space="preserve">území (lokalit), pro které </w:t>
      </w:r>
      <w:r w:rsidRPr="00383947">
        <w:rPr>
          <w:b/>
        </w:rPr>
        <w:t>není účelné</w:t>
      </w:r>
      <w:r w:rsidRPr="004F27ED">
        <w:t xml:space="preserve">, nebo je dokonce </w:t>
      </w:r>
      <w:r w:rsidRPr="00383947">
        <w:rPr>
          <w:b/>
        </w:rPr>
        <w:t>nemožné zpracovat</w:t>
      </w:r>
      <w:r w:rsidRPr="004F27ED">
        <w:t xml:space="preserve"> regulaci ve formě „klasického“ regulačního plánu…</w:t>
      </w:r>
    </w:p>
    <w:p w14:paraId="082AE808" w14:textId="77777777" w:rsidR="0020729C" w:rsidRDefault="0020729C" w:rsidP="0020729C">
      <w:pPr>
        <w:autoSpaceDE w:val="0"/>
        <w:autoSpaceDN w:val="0"/>
        <w:adjustRightInd w:val="0"/>
        <w:rPr>
          <w:rFonts w:cstheme="minorHAnsi"/>
        </w:rPr>
      </w:pPr>
    </w:p>
    <w:p w14:paraId="222AE243" w14:textId="77777777" w:rsidR="0020729C" w:rsidRPr="0020729C" w:rsidRDefault="0020729C" w:rsidP="00EA37C2">
      <w:pPr>
        <w:pStyle w:val="Heading2"/>
      </w:pPr>
      <w:r w:rsidRPr="0020729C">
        <w:t>NEJVYŠŠÍ SPRÁVNÍ SOUD</w:t>
      </w:r>
    </w:p>
    <w:p w14:paraId="36DFC775" w14:textId="4343FC4F" w:rsidR="0020729C" w:rsidRDefault="0020729C" w:rsidP="00EA37C2">
      <w:r w:rsidRPr="004F27ED">
        <w:t>Nejvyšší správní soud má pochopení pro specifičnost území. Rovněž některé</w:t>
      </w:r>
      <w:r>
        <w:t xml:space="preserve"> </w:t>
      </w:r>
      <w:r w:rsidRPr="004F27ED">
        <w:t>stěžovatelem předestřené důvody, které ho vedly k regulaci územního plánu pomocí „</w:t>
      </w:r>
      <w:proofErr w:type="spellStart"/>
      <w:r w:rsidRPr="004F27ED">
        <w:t>regublin</w:t>
      </w:r>
      <w:proofErr w:type="spellEnd"/>
      <w:r w:rsidRPr="004F27ED">
        <w:t>“,</w:t>
      </w:r>
      <w:r>
        <w:t xml:space="preserve"> </w:t>
      </w:r>
      <w:r w:rsidRPr="004F27ED">
        <w:t xml:space="preserve">lze považovat za legitimní. Má ovšem za to, </w:t>
      </w:r>
      <w:r w:rsidRPr="00383947">
        <w:rPr>
          <w:b/>
        </w:rPr>
        <w:t xml:space="preserve">že těchto cílů lze dosáhnout konvenčními prostředky </w:t>
      </w:r>
      <w:r w:rsidRPr="004F27ED">
        <w:t>územního plánování, pomocí náležitostí územního plánu stanovených na základě</w:t>
      </w:r>
      <w:r>
        <w:t xml:space="preserve"> </w:t>
      </w:r>
      <w:r w:rsidRPr="004F27ED">
        <w:t>zmocnění v § 43 odst. 6 stavebního zákona v prováděcí vyhlášce. Stěžovateli lze přisvědčit</w:t>
      </w:r>
      <w:r>
        <w:t xml:space="preserve"> </w:t>
      </w:r>
      <w:r w:rsidR="00383947">
        <w:t xml:space="preserve">i v tom, že </w:t>
      </w:r>
      <w:r w:rsidR="00383947" w:rsidRPr="00383947">
        <w:rPr>
          <w:b/>
        </w:rPr>
        <w:t>je n</w:t>
      </w:r>
      <w:r w:rsidRPr="00383947">
        <w:rPr>
          <w:b/>
        </w:rPr>
        <w:t>a obci, jakou urbanistickou koncepci si zvolí</w:t>
      </w:r>
      <w:r w:rsidRPr="004F27ED">
        <w:t xml:space="preserve"> (v mezích stanovených ochranou</w:t>
      </w:r>
      <w:r>
        <w:t xml:space="preserve"> </w:t>
      </w:r>
      <w:r w:rsidRPr="004F27ED">
        <w:t>veřejných zájmů prostřednictvím stanovisek dotčených orgánů a ochranou práv dotčených osob).</w:t>
      </w:r>
      <w:r>
        <w:t xml:space="preserve"> </w:t>
      </w:r>
      <w:r w:rsidRPr="004F27ED">
        <w:t xml:space="preserve">Způsob </w:t>
      </w:r>
      <w:r w:rsidRPr="00383947">
        <w:rPr>
          <w:b/>
        </w:rPr>
        <w:t>stanovení této koncepce</w:t>
      </w:r>
      <w:r w:rsidRPr="004F27ED">
        <w:t xml:space="preserve"> však musí být </w:t>
      </w:r>
      <w:r w:rsidRPr="00383947">
        <w:rPr>
          <w:b/>
        </w:rPr>
        <w:t>v souladu s právními</w:t>
      </w:r>
      <w:r w:rsidRPr="004F27ED">
        <w:t xml:space="preserve"> </w:t>
      </w:r>
      <w:r w:rsidRPr="00383947">
        <w:rPr>
          <w:b/>
        </w:rPr>
        <w:t>předpisy</w:t>
      </w:r>
      <w:r w:rsidRPr="004F27ED">
        <w:t>. S ohledem na výše</w:t>
      </w:r>
      <w:r>
        <w:t xml:space="preserve"> </w:t>
      </w:r>
      <w:r w:rsidRPr="004F27ED">
        <w:t xml:space="preserve">uvedené má Nejvyšší správní soud stejně jako krajský soud za to, že </w:t>
      </w:r>
      <w:r w:rsidRPr="00C432B2">
        <w:rPr>
          <w:b/>
        </w:rPr>
        <w:t>územní plán je v zásadě statický dokument schválený ve formě opatření obecné povahy a není možné, aby se jeho obsah v průběhu času „samovolně“ vyvíjel prostřednictvím softwarové aplikace</w:t>
      </w:r>
      <w:r w:rsidRPr="004F27ED">
        <w:t>.</w:t>
      </w:r>
    </w:p>
    <w:p w14:paraId="4211980D" w14:textId="77777777" w:rsidR="0020729C" w:rsidRDefault="0020729C" w:rsidP="0020729C">
      <w:pPr>
        <w:autoSpaceDE w:val="0"/>
        <w:autoSpaceDN w:val="0"/>
        <w:adjustRightInd w:val="0"/>
        <w:rPr>
          <w:rFonts w:cstheme="minorHAnsi"/>
        </w:rPr>
      </w:pPr>
    </w:p>
    <w:p w14:paraId="678511F7" w14:textId="6236D7AA" w:rsidR="0020729C" w:rsidRDefault="0020729C" w:rsidP="00EA37C2">
      <w:pPr>
        <w:pStyle w:val="Heading2"/>
      </w:pPr>
      <w:r w:rsidRPr="0020729C">
        <w:t>KRAJSKÝ ÚŘAD HRADEC KRÁLOVÉ</w:t>
      </w:r>
    </w:p>
    <w:p w14:paraId="09E33ABA" w14:textId="7D47F240" w:rsidR="0020729C" w:rsidRDefault="0020729C" w:rsidP="0020729C">
      <w:pPr>
        <w:autoSpaceDE w:val="0"/>
        <w:autoSpaceDN w:val="0"/>
        <w:adjustRightInd w:val="0"/>
        <w:rPr>
          <w:rFonts w:cstheme="minorHAnsi"/>
        </w:rPr>
      </w:pPr>
      <w:r w:rsidRPr="004F27ED">
        <w:rPr>
          <w:rFonts w:cstheme="minorHAnsi"/>
        </w:rPr>
        <w:t>Na základě výše uvedeného je nezbytné ze strany krajského úřadu konstatovat, že z</w:t>
      </w:r>
      <w:r w:rsidRPr="0075105A">
        <w:rPr>
          <w:rFonts w:cstheme="minorHAnsi"/>
          <w:b/>
        </w:rPr>
        <w:t>působ regulace v Územním plánu</w:t>
      </w:r>
      <w:r w:rsidRPr="004F27ED">
        <w:rPr>
          <w:rFonts w:cstheme="minorHAnsi"/>
        </w:rPr>
        <w:t xml:space="preserve"> Pec pod Sněžkou výše </w:t>
      </w:r>
      <w:r w:rsidRPr="0075105A">
        <w:rPr>
          <w:rFonts w:cstheme="minorHAnsi"/>
          <w:b/>
        </w:rPr>
        <w:t>uvedená ustanovení stavebního zákona</w:t>
      </w:r>
      <w:r>
        <w:rPr>
          <w:rFonts w:cstheme="minorHAnsi"/>
        </w:rPr>
        <w:t xml:space="preserve"> </w:t>
      </w:r>
      <w:r w:rsidRPr="004F27ED">
        <w:rPr>
          <w:rFonts w:cstheme="minorHAnsi"/>
        </w:rPr>
        <w:t xml:space="preserve">a jeho prováděcích právních předpisů </w:t>
      </w:r>
      <w:r w:rsidRPr="0075105A">
        <w:rPr>
          <w:rFonts w:cstheme="minorHAnsi"/>
          <w:b/>
        </w:rPr>
        <w:t>nerespektuje</w:t>
      </w:r>
      <w:r w:rsidRPr="004F27ED">
        <w:rPr>
          <w:rFonts w:cstheme="minorHAnsi"/>
        </w:rPr>
        <w:t xml:space="preserve">, když v daném případě </w:t>
      </w:r>
      <w:r w:rsidRPr="0075105A">
        <w:rPr>
          <w:rFonts w:cstheme="minorHAnsi"/>
          <w:b/>
        </w:rPr>
        <w:t>mechanismus</w:t>
      </w:r>
      <w:r w:rsidRPr="004F27ED">
        <w:rPr>
          <w:rFonts w:cstheme="minorHAnsi"/>
        </w:rPr>
        <w:t xml:space="preserve"> -</w:t>
      </w:r>
      <w:r>
        <w:rPr>
          <w:rFonts w:cstheme="minorHAnsi"/>
        </w:rPr>
        <w:t xml:space="preserve"> </w:t>
      </w:r>
      <w:r w:rsidRPr="004F27ED">
        <w:rPr>
          <w:rFonts w:cstheme="minorHAnsi"/>
        </w:rPr>
        <w:t xml:space="preserve">nástroj (počítačový program) průběžně (v čase) </w:t>
      </w:r>
      <w:r w:rsidRPr="0075105A">
        <w:rPr>
          <w:rFonts w:cstheme="minorHAnsi"/>
          <w:b/>
        </w:rPr>
        <w:t>mění stanovená pravidla</w:t>
      </w:r>
      <w:r w:rsidRPr="004F27ED">
        <w:rPr>
          <w:rFonts w:cstheme="minorHAnsi"/>
        </w:rPr>
        <w:t>. V</w:t>
      </w:r>
      <w:r>
        <w:rPr>
          <w:rFonts w:cstheme="minorHAnsi"/>
        </w:rPr>
        <w:t> </w:t>
      </w:r>
      <w:r w:rsidRPr="004F27ED">
        <w:rPr>
          <w:rFonts w:cstheme="minorHAnsi"/>
        </w:rPr>
        <w:t>konstrukci</w:t>
      </w:r>
      <w:r>
        <w:rPr>
          <w:rFonts w:cstheme="minorHAnsi"/>
        </w:rPr>
        <w:t xml:space="preserve"> </w:t>
      </w:r>
      <w:r w:rsidRPr="004F27ED">
        <w:rPr>
          <w:rFonts w:cstheme="minorHAnsi"/>
        </w:rPr>
        <w:t>regulačních bublin připouští zablokování (znemožnění) umístění záměru na pozemek, který je</w:t>
      </w:r>
      <w:r>
        <w:rPr>
          <w:rFonts w:cstheme="minorHAnsi"/>
        </w:rPr>
        <w:t xml:space="preserve"> </w:t>
      </w:r>
      <w:r w:rsidRPr="004F27ED">
        <w:rPr>
          <w:rFonts w:cstheme="minorHAnsi"/>
        </w:rPr>
        <w:t>součástí plochy pro konkrétní využití s odkazem na to, že jiné stavby nebo záměry uvažované</w:t>
      </w:r>
      <w:r>
        <w:rPr>
          <w:rFonts w:cstheme="minorHAnsi"/>
        </w:rPr>
        <w:t xml:space="preserve"> </w:t>
      </w:r>
      <w:r w:rsidRPr="004F27ED">
        <w:rPr>
          <w:rFonts w:cstheme="minorHAnsi"/>
        </w:rPr>
        <w:t>nebo realizované na sousedních pozemcích vyčerpaly potenciál daného území, resp.</w:t>
      </w:r>
      <w:r>
        <w:rPr>
          <w:rFonts w:cstheme="minorHAnsi"/>
        </w:rPr>
        <w:t xml:space="preserve"> </w:t>
      </w:r>
      <w:r w:rsidRPr="004F27ED">
        <w:rPr>
          <w:rFonts w:cstheme="minorHAnsi"/>
        </w:rPr>
        <w:t xml:space="preserve">zablokovaly využití tohoto pozemku pro daný účel. Podle stavebního zákona tak </w:t>
      </w:r>
      <w:r w:rsidRPr="0075105A">
        <w:rPr>
          <w:rFonts w:cstheme="minorHAnsi"/>
          <w:b/>
        </w:rPr>
        <w:t>způsob regulace</w:t>
      </w:r>
      <w:r w:rsidRPr="004F27ED">
        <w:rPr>
          <w:rFonts w:cstheme="minorHAnsi"/>
        </w:rPr>
        <w:t xml:space="preserve"> území musí být </w:t>
      </w:r>
      <w:r w:rsidRPr="0075105A">
        <w:rPr>
          <w:rFonts w:cstheme="minorHAnsi"/>
          <w:b/>
        </w:rPr>
        <w:t>po celou dobu platnosti</w:t>
      </w:r>
      <w:r w:rsidRPr="004F27ED">
        <w:rPr>
          <w:rFonts w:cstheme="minorHAnsi"/>
        </w:rPr>
        <w:t xml:space="preserve"> územního plánu </w:t>
      </w:r>
      <w:r w:rsidRPr="0075105A">
        <w:rPr>
          <w:rFonts w:cstheme="minorHAnsi"/>
          <w:b/>
        </w:rPr>
        <w:t>neměnný</w:t>
      </w:r>
      <w:r w:rsidRPr="004F27ED">
        <w:rPr>
          <w:rFonts w:cstheme="minorHAnsi"/>
        </w:rPr>
        <w:t>, neboť měnit se</w:t>
      </w:r>
      <w:r>
        <w:rPr>
          <w:rFonts w:cstheme="minorHAnsi"/>
        </w:rPr>
        <w:t xml:space="preserve"> </w:t>
      </w:r>
      <w:r w:rsidRPr="004F27ED">
        <w:rPr>
          <w:rFonts w:cstheme="minorHAnsi"/>
        </w:rPr>
        <w:t>může pouze zákonem stanoveným způsobem.</w:t>
      </w:r>
    </w:p>
    <w:p w14:paraId="4C256D72" w14:textId="77777777" w:rsidR="0020729C" w:rsidRDefault="0020729C" w:rsidP="0020729C">
      <w:pPr>
        <w:autoSpaceDE w:val="0"/>
        <w:autoSpaceDN w:val="0"/>
        <w:adjustRightInd w:val="0"/>
        <w:rPr>
          <w:rFonts w:cstheme="minorHAnsi"/>
        </w:rPr>
      </w:pPr>
    </w:p>
    <w:p w14:paraId="09FBBCC6" w14:textId="3E959EBB" w:rsidR="00890FD3" w:rsidRDefault="009658B6" w:rsidP="009658B6">
      <w:pPr>
        <w:pStyle w:val="Heading1"/>
      </w:pPr>
      <w:r>
        <w:t>Závěrem</w:t>
      </w:r>
      <w:bookmarkStart w:id="0" w:name="_GoBack"/>
      <w:bookmarkEnd w:id="0"/>
    </w:p>
    <w:p w14:paraId="1B4B625C" w14:textId="77777777" w:rsidR="0020729C" w:rsidRPr="0020729C" w:rsidRDefault="0020729C" w:rsidP="00EA37C2">
      <w:pPr>
        <w:pStyle w:val="Heading2"/>
      </w:pPr>
      <w:r w:rsidRPr="0020729C">
        <w:t>NEJVYŠŠÍ SPRÁVNÍ SOUD</w:t>
      </w:r>
    </w:p>
    <w:p w14:paraId="40C80AE1" w14:textId="45A85CBC" w:rsidR="0020729C" w:rsidRDefault="0020729C" w:rsidP="00EA37C2">
      <w:r w:rsidRPr="004F27ED">
        <w:t>Nejvyšší správní soud rovněž nesdílí názor stěžovatele, že jím přijatá regulace</w:t>
      </w:r>
      <w:r>
        <w:t xml:space="preserve"> </w:t>
      </w:r>
      <w:r w:rsidRPr="004F27ED">
        <w:t xml:space="preserve">je </w:t>
      </w:r>
      <w:r w:rsidRPr="00B42096">
        <w:rPr>
          <w:b/>
        </w:rPr>
        <w:t>transparentnější</w:t>
      </w:r>
      <w:r w:rsidRPr="004F27ED">
        <w:t xml:space="preserve">, </w:t>
      </w:r>
      <w:r w:rsidRPr="00B42096">
        <w:rPr>
          <w:b/>
        </w:rPr>
        <w:t>odolnější vůči korupci a předvídatelnější, než standardní regulativy</w:t>
      </w:r>
      <w:r w:rsidRPr="004F27ED">
        <w:t xml:space="preserve"> vycházející</w:t>
      </w:r>
      <w:r>
        <w:t xml:space="preserve"> </w:t>
      </w:r>
      <w:r w:rsidRPr="004F27ED">
        <w:t>z obsahových náležitostí územního plánu stanovených v příloze č. 7 k vyhlášce 500/2006 Sb.,</w:t>
      </w:r>
      <w:r>
        <w:t xml:space="preserve"> </w:t>
      </w:r>
      <w:r w:rsidRPr="004F27ED">
        <w:t xml:space="preserve">neboť </w:t>
      </w:r>
      <w:r w:rsidRPr="00B42096">
        <w:rPr>
          <w:b/>
        </w:rPr>
        <w:t>eliminuje</w:t>
      </w:r>
      <w:r w:rsidRPr="004F27ED">
        <w:t xml:space="preserve"> riziko, že investor zjistí až </w:t>
      </w:r>
      <w:r w:rsidRPr="00B42096">
        <w:rPr>
          <w:b/>
        </w:rPr>
        <w:t xml:space="preserve">po vynaložení nemalých nákladů </w:t>
      </w:r>
      <w:r w:rsidRPr="004F27ED">
        <w:t>na zainvestování</w:t>
      </w:r>
      <w:r>
        <w:t xml:space="preserve"> </w:t>
      </w:r>
      <w:r w:rsidRPr="004F27ED">
        <w:t>pozemků, že záměr na jejich zastavění nelze realizovat.</w:t>
      </w:r>
    </w:p>
    <w:p w14:paraId="31A312C2" w14:textId="77777777" w:rsidR="0020729C" w:rsidRDefault="0020729C" w:rsidP="0020729C">
      <w:pPr>
        <w:autoSpaceDE w:val="0"/>
        <w:autoSpaceDN w:val="0"/>
        <w:adjustRightInd w:val="0"/>
        <w:rPr>
          <w:rFonts w:cstheme="minorHAnsi"/>
        </w:rPr>
      </w:pPr>
    </w:p>
    <w:p w14:paraId="4564BF09" w14:textId="77777777" w:rsidR="0020729C" w:rsidRDefault="0020729C" w:rsidP="00EA37C2">
      <w:pPr>
        <w:pStyle w:val="Heading2"/>
      </w:pPr>
      <w:r w:rsidRPr="0020729C">
        <w:t>KRAJSKÝ ÚŘAD HRADEC KRÁLOVÉ</w:t>
      </w:r>
    </w:p>
    <w:p w14:paraId="1BA9350C" w14:textId="2A168FC5" w:rsidR="0020729C" w:rsidRDefault="0020729C" w:rsidP="00EA37C2">
      <w:r w:rsidRPr="004F27ED">
        <w:t>Vymezení zastavitelných ploch v územním plánu</w:t>
      </w:r>
      <w:r>
        <w:t xml:space="preserve"> </w:t>
      </w:r>
      <w:r w:rsidRPr="004F27ED">
        <w:t xml:space="preserve">a stanovení jednoznačných mantinelů územního rozvoje musí </w:t>
      </w:r>
      <w:r w:rsidRPr="000D7706">
        <w:rPr>
          <w:b/>
        </w:rPr>
        <w:t xml:space="preserve">dávat vlastníkům pozemků a budoucím investorům </w:t>
      </w:r>
      <w:r w:rsidRPr="004F27ED">
        <w:t xml:space="preserve">jasný signál a </w:t>
      </w:r>
      <w:r w:rsidRPr="000D7706">
        <w:rPr>
          <w:b/>
        </w:rPr>
        <w:t>jistotu</w:t>
      </w:r>
      <w:r w:rsidRPr="004F27ED">
        <w:t xml:space="preserve"> jejich následně vynaložených investic.</w:t>
      </w:r>
      <w:r>
        <w:t xml:space="preserve"> </w:t>
      </w:r>
      <w:r w:rsidRPr="004F27ED">
        <w:t>V souvislosti s výše citovaným je nezbytné připomenout, že jednotlivé podmínky pro využití</w:t>
      </w:r>
      <w:r>
        <w:t xml:space="preserve"> </w:t>
      </w:r>
      <w:r w:rsidRPr="000D7706">
        <w:rPr>
          <w:b/>
        </w:rPr>
        <w:t>ploch s rozdílným způsobem využití</w:t>
      </w:r>
      <w:r w:rsidRPr="004F27ED">
        <w:t xml:space="preserve"> musí poskytovat jednoznačnou a srozumitelnou instrukci</w:t>
      </w:r>
      <w:r>
        <w:t xml:space="preserve"> </w:t>
      </w:r>
      <w:r w:rsidRPr="004F27ED">
        <w:t>pro rozhodování stavebních úřadů i pro rozhodování jiných správních úřadů, aniž by takové</w:t>
      </w:r>
      <w:r>
        <w:t xml:space="preserve"> </w:t>
      </w:r>
      <w:r w:rsidRPr="004F27ED">
        <w:t>podmínky připouštěly pochybnosti při jejich aplikaci. V opačném případě budou uvedené</w:t>
      </w:r>
      <w:r>
        <w:t xml:space="preserve"> </w:t>
      </w:r>
      <w:r w:rsidRPr="004F27ED">
        <w:t>úřady postaveny do složité situace při rozhodování, zejména ve věci umisťování staveb</w:t>
      </w:r>
      <w:r>
        <w:t xml:space="preserve"> </w:t>
      </w:r>
      <w:r w:rsidRPr="004F27ED">
        <w:t>v území.</w:t>
      </w:r>
    </w:p>
    <w:p w14:paraId="25F56426" w14:textId="77777777" w:rsidR="0020729C" w:rsidRPr="0020729C" w:rsidRDefault="0020729C" w:rsidP="0020729C">
      <w:pPr>
        <w:autoSpaceDE w:val="0"/>
        <w:autoSpaceDN w:val="0"/>
        <w:adjustRightInd w:val="0"/>
        <w:rPr>
          <w:rFonts w:cstheme="minorHAnsi"/>
        </w:rPr>
      </w:pPr>
    </w:p>
    <w:p w14:paraId="30917CC3" w14:textId="77777777" w:rsidR="0020729C" w:rsidRPr="004F27ED" w:rsidRDefault="0020729C" w:rsidP="0020729C">
      <w:pPr>
        <w:autoSpaceDE w:val="0"/>
        <w:autoSpaceDN w:val="0"/>
        <w:adjustRightInd w:val="0"/>
        <w:rPr>
          <w:rFonts w:cstheme="minorHAnsi"/>
        </w:rPr>
      </w:pPr>
    </w:p>
    <w:p w14:paraId="7AF8ED69" w14:textId="77777777" w:rsidR="0020729C" w:rsidRPr="0020729C" w:rsidRDefault="0020729C" w:rsidP="0020729C">
      <w:pPr>
        <w:autoSpaceDE w:val="0"/>
        <w:autoSpaceDN w:val="0"/>
        <w:adjustRightInd w:val="0"/>
        <w:rPr>
          <w:rFonts w:eastAsia="CIDFont+F1" w:cstheme="minorHAnsi"/>
          <w:b/>
        </w:rPr>
      </w:pPr>
    </w:p>
    <w:sectPr w:rsidR="0020729C" w:rsidRPr="0020729C" w:rsidSect="004F3B8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C5"/>
    <w:rsid w:val="00035610"/>
    <w:rsid w:val="0005331B"/>
    <w:rsid w:val="00081534"/>
    <w:rsid w:val="000D7706"/>
    <w:rsid w:val="00102774"/>
    <w:rsid w:val="001B39C5"/>
    <w:rsid w:val="001C0644"/>
    <w:rsid w:val="0020729C"/>
    <w:rsid w:val="00383947"/>
    <w:rsid w:val="00461726"/>
    <w:rsid w:val="00496906"/>
    <w:rsid w:val="004F3B89"/>
    <w:rsid w:val="005D2613"/>
    <w:rsid w:val="0075105A"/>
    <w:rsid w:val="0077411C"/>
    <w:rsid w:val="007D1C35"/>
    <w:rsid w:val="008714DF"/>
    <w:rsid w:val="008725C4"/>
    <w:rsid w:val="00890FD3"/>
    <w:rsid w:val="00895B62"/>
    <w:rsid w:val="008F5595"/>
    <w:rsid w:val="009658B6"/>
    <w:rsid w:val="00A709FF"/>
    <w:rsid w:val="00B26F3B"/>
    <w:rsid w:val="00B42096"/>
    <w:rsid w:val="00B777F4"/>
    <w:rsid w:val="00B9355E"/>
    <w:rsid w:val="00BB049E"/>
    <w:rsid w:val="00C432B2"/>
    <w:rsid w:val="00C562EC"/>
    <w:rsid w:val="00D57637"/>
    <w:rsid w:val="00D73635"/>
    <w:rsid w:val="00D86090"/>
    <w:rsid w:val="00D935E0"/>
    <w:rsid w:val="00DA00BF"/>
    <w:rsid w:val="00E032C7"/>
    <w:rsid w:val="00EA3467"/>
    <w:rsid w:val="00EA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C6461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7C2"/>
    <w:pPr>
      <w:spacing w:after="160" w:line="276" w:lineRule="auto"/>
      <w:jc w:val="both"/>
    </w:pPr>
    <w:rPr>
      <w:sz w:val="22"/>
      <w:szCs w:val="22"/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5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5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5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9355E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9355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9355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1B39C5"/>
    <w:rPr>
      <w:sz w:val="22"/>
      <w:szCs w:val="22"/>
      <w:lang w:val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A37C2"/>
    <w:pPr>
      <w:jc w:val="both"/>
    </w:pPr>
    <w:rPr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2674</Words>
  <Characters>15242</Characters>
  <Application>Microsoft Macintosh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/>
      <vt:lpstr>Potenciál plánu a jeho naplnění</vt:lpstr>
      <vt:lpstr>    METROPLÁN</vt:lpstr>
      <vt:lpstr>    PEC POD SNĚŽKOU</vt:lpstr>
      <vt:lpstr>    </vt:lpstr>
      <vt:lpstr>    KRAJSKÝ SOUD HRADEC KRÁLOVÉ</vt:lpstr>
      <vt:lpstr>    NEJVYŠŠÍ SPRÁVNÍ SOUD</vt:lpstr>
      <vt:lpstr>    KRAJSKÝ ÚŘAD HRADEC KRÁLOVÉ</vt:lpstr>
      <vt:lpstr>Nevim, něco</vt:lpstr>
      <vt:lpstr>    METROPLÁN</vt:lpstr>
      <vt:lpstr>    PEC POD SNĚŽKOU</vt:lpstr>
      <vt:lpstr>    KRAJSKÝ SOUD HRADEC KRÁLOVÉ</vt:lpstr>
      <vt:lpstr>    NEJVYŠŠÍ SPRÁVNÍ SOUD</vt:lpstr>
      <vt:lpstr>    KRAJSKÝ ÚŘAD HRADEC KRÁLOVÉ </vt:lpstr>
      <vt:lpstr>Parametrický regulativ</vt:lpstr>
      <vt:lpstr>    METROPLÁN</vt:lpstr>
      <vt:lpstr>    PEC POD SNĚŽKOU</vt:lpstr>
      <vt:lpstr>    NEJVYŠŠÍ SPRÁVNÍ SOUD</vt:lpstr>
      <vt:lpstr>    KRAJSKÝ ÚŘAD HRADEC KRÁLOVÉ</vt:lpstr>
      <vt:lpstr>Závěrem?</vt:lpstr>
      <vt:lpstr>    NEJVYŠŠÍ SPRÁVNÍ SOUD</vt:lpstr>
      <vt:lpstr>    KRAJSKÝ ÚŘAD HRADEC KRÁLOVÉ</vt:lpstr>
    </vt:vector>
  </TitlesOfParts>
  <LinksUpToDate>false</LinksUpToDate>
  <CharactersWithSpaces>17881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Kaňa</dc:creator>
  <cp:keywords/>
  <dc:description/>
  <cp:lastModifiedBy>Jiří Kaňa</cp:lastModifiedBy>
  <cp:revision>29</cp:revision>
  <dcterms:created xsi:type="dcterms:W3CDTF">2017-12-20T09:38:00Z</dcterms:created>
  <dcterms:modified xsi:type="dcterms:W3CDTF">2018-01-17T18:36:00Z</dcterms:modified>
</cp:coreProperties>
</file>