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74" w:rsidRDefault="00CA1974" w:rsidP="00CA1974">
      <w:pPr>
        <w:spacing w:after="0" w:line="240" w:lineRule="auto"/>
        <w:jc w:val="center"/>
      </w:pPr>
    </w:p>
    <w:p w:rsidR="00CA1974" w:rsidRDefault="00CA1974" w:rsidP="00CA1974">
      <w:pPr>
        <w:spacing w:after="0" w:line="240" w:lineRule="auto"/>
        <w:jc w:val="center"/>
      </w:pPr>
      <w:r w:rsidRPr="00B91976">
        <w:t xml:space="preserve">Tisková zpráva Arniky – Centra pro podporu občanů ze dne </w:t>
      </w:r>
      <w:r>
        <w:t>26</w:t>
      </w:r>
      <w:r w:rsidRPr="00B91976">
        <w:t xml:space="preserve">. </w:t>
      </w:r>
      <w:r>
        <w:t>května</w:t>
      </w:r>
      <w:r w:rsidRPr="00B91976">
        <w:t xml:space="preserve"> 2016</w:t>
      </w:r>
    </w:p>
    <w:p w:rsidR="00CA1974" w:rsidRPr="00B91976" w:rsidRDefault="00CA1974" w:rsidP="00CA1974">
      <w:pPr>
        <w:spacing w:after="0" w:line="240" w:lineRule="auto"/>
        <w:jc w:val="center"/>
      </w:pPr>
    </w:p>
    <w:p w:rsidR="00957F65" w:rsidRPr="00CA1974" w:rsidRDefault="00957F65" w:rsidP="00957F65">
      <w:pPr>
        <w:spacing w:after="0"/>
        <w:jc w:val="center"/>
        <w:rPr>
          <w:b/>
        </w:rPr>
      </w:pPr>
    </w:p>
    <w:p w:rsidR="00957F65" w:rsidRDefault="00957F65" w:rsidP="00957F65">
      <w:pPr>
        <w:spacing w:after="0"/>
        <w:jc w:val="center"/>
        <w:rPr>
          <w:b/>
          <w:sz w:val="28"/>
          <w:szCs w:val="28"/>
        </w:rPr>
      </w:pPr>
      <w:r w:rsidRPr="00957F65">
        <w:rPr>
          <w:b/>
          <w:sz w:val="28"/>
          <w:szCs w:val="28"/>
        </w:rPr>
        <w:t>Přinese Kouckého Metropolitní plán stavební revoluci? Spolky žádají zveřejnění dokumentu</w:t>
      </w:r>
    </w:p>
    <w:p w:rsidR="00957F65" w:rsidRPr="00957F65" w:rsidRDefault="00957F65" w:rsidP="00957F65">
      <w:pPr>
        <w:spacing w:after="0"/>
        <w:jc w:val="center"/>
        <w:rPr>
          <w:b/>
        </w:rPr>
      </w:pPr>
      <w:bookmarkStart w:id="0" w:name="_GoBack"/>
      <w:bookmarkEnd w:id="0"/>
    </w:p>
    <w:p w:rsidR="00957F65" w:rsidRPr="00957F65" w:rsidRDefault="00957F65" w:rsidP="00957F65">
      <w:pPr>
        <w:spacing w:after="0"/>
        <w:jc w:val="center"/>
        <w:rPr>
          <w:b/>
        </w:rPr>
      </w:pPr>
    </w:p>
    <w:p w:rsidR="00145702" w:rsidRDefault="005F66DA" w:rsidP="00957F65">
      <w:pPr>
        <w:spacing w:after="0"/>
        <w:jc w:val="both"/>
        <w:rPr>
          <w:b/>
        </w:rPr>
      </w:pPr>
      <w:r>
        <w:rPr>
          <w:b/>
        </w:rPr>
        <w:t xml:space="preserve">Praha - </w:t>
      </w:r>
      <w:r w:rsidRPr="005F66DA">
        <w:rPr>
          <w:b/>
        </w:rPr>
        <w:t xml:space="preserve">Arnika dnes interpelovala pražské zastupitelstvo a varovala před </w:t>
      </w:r>
      <w:r w:rsidR="00B100F9">
        <w:rPr>
          <w:b/>
        </w:rPr>
        <w:t xml:space="preserve">závažnými </w:t>
      </w:r>
      <w:r w:rsidRPr="005F66DA">
        <w:rPr>
          <w:b/>
        </w:rPr>
        <w:t xml:space="preserve">riziky skrytými v připravovaném </w:t>
      </w:r>
      <w:r>
        <w:rPr>
          <w:b/>
        </w:rPr>
        <w:t>M</w:t>
      </w:r>
      <w:r w:rsidRPr="005F66DA">
        <w:rPr>
          <w:b/>
        </w:rPr>
        <w:t xml:space="preserve">etropolitním plánu. </w:t>
      </w:r>
      <w:r w:rsidR="00C52A6D" w:rsidRPr="005F66DA">
        <w:rPr>
          <w:b/>
        </w:rPr>
        <w:t xml:space="preserve">Šestnáct občanských spolků </w:t>
      </w:r>
      <w:r>
        <w:rPr>
          <w:b/>
        </w:rPr>
        <w:t xml:space="preserve">navíc </w:t>
      </w:r>
      <w:r w:rsidRPr="005F66DA">
        <w:rPr>
          <w:b/>
        </w:rPr>
        <w:t xml:space="preserve">už </w:t>
      </w:r>
      <w:r w:rsidR="00C52A6D" w:rsidRPr="005F66DA">
        <w:rPr>
          <w:b/>
        </w:rPr>
        <w:t>minulý týden vyzvalo otevřeným dopisem radu ke zveřejnění tohoto dokumentu</w:t>
      </w:r>
      <w:r>
        <w:rPr>
          <w:b/>
        </w:rPr>
        <w:t xml:space="preserve"> (příloha 2). </w:t>
      </w:r>
      <w:r w:rsidRPr="005F66DA">
        <w:rPr>
          <w:b/>
        </w:rPr>
        <w:t xml:space="preserve">Zastupitelstvo schválilo v roce 2013 zadání nového územního plánu a </w:t>
      </w:r>
      <w:r>
        <w:rPr>
          <w:b/>
        </w:rPr>
        <w:t xml:space="preserve">jako zpracovatele </w:t>
      </w:r>
      <w:r w:rsidRPr="005F66DA">
        <w:rPr>
          <w:b/>
        </w:rPr>
        <w:t>vyb</w:t>
      </w:r>
      <w:r>
        <w:rPr>
          <w:b/>
        </w:rPr>
        <w:t xml:space="preserve">ralo architekta Romana Kouckého. </w:t>
      </w:r>
      <w:r w:rsidRPr="005F66DA">
        <w:rPr>
          <w:b/>
        </w:rPr>
        <w:t>Od té doby však nebyl veřejnosti představen žádný konkrétní návrh a v kuloárech se šíří informace o</w:t>
      </w:r>
      <w:r w:rsidR="00B100F9">
        <w:rPr>
          <w:b/>
        </w:rPr>
        <w:t xml:space="preserve"> zmatečné </w:t>
      </w:r>
      <w:r w:rsidRPr="005F66DA">
        <w:rPr>
          <w:b/>
        </w:rPr>
        <w:t xml:space="preserve">stavební revoluci. Pochybnosti posiluje i kritické posouzení od Asociace pro urbanismus a územní plánování. </w:t>
      </w:r>
      <w:r>
        <w:rPr>
          <w:b/>
        </w:rPr>
        <w:t>P</w:t>
      </w:r>
      <w:r w:rsidRPr="005F66DA">
        <w:rPr>
          <w:b/>
        </w:rPr>
        <w:t xml:space="preserve">rofesní organizace, která územní plánování v České republice dlouhodobě zaštiťuje, poukazuje na řadu rizik (podrobně </w:t>
      </w:r>
      <w:r>
        <w:rPr>
          <w:b/>
        </w:rPr>
        <w:t>v příloze 3</w:t>
      </w:r>
      <w:r w:rsidRPr="005F66DA">
        <w:rPr>
          <w:b/>
        </w:rPr>
        <w:t>).</w:t>
      </w:r>
    </w:p>
    <w:p w:rsidR="00957F65" w:rsidRDefault="00957F65" w:rsidP="00957F65">
      <w:pPr>
        <w:spacing w:after="0"/>
        <w:jc w:val="both"/>
        <w:rPr>
          <w:b/>
        </w:rPr>
      </w:pPr>
    </w:p>
    <w:p w:rsidR="00B100F9" w:rsidRDefault="00B100F9" w:rsidP="00957F65">
      <w:pPr>
        <w:spacing w:after="0"/>
      </w:pPr>
      <w:r>
        <w:t>„</w:t>
      </w:r>
      <w:r w:rsidRPr="00E60852">
        <w:rPr>
          <w:i/>
        </w:rPr>
        <w:t xml:space="preserve">Hrozí, že se příprava plánu do roku 2020 nestihne, občané i investoři se proti němu budou odvolávat a část bude zrušena. Nový plán </w:t>
      </w:r>
      <w:r w:rsidRPr="00093E96">
        <w:rPr>
          <w:i/>
        </w:rPr>
        <w:t>neposkytuje účinné nástroje</w:t>
      </w:r>
      <w:r>
        <w:rPr>
          <w:i/>
        </w:rPr>
        <w:t xml:space="preserve"> pro řízení rozvoje a může zvýšit</w:t>
      </w:r>
      <w:r w:rsidRPr="00E60852">
        <w:rPr>
          <w:i/>
        </w:rPr>
        <w:t xml:space="preserve"> riziko korupce </w:t>
      </w:r>
      <w:r>
        <w:rPr>
          <w:i/>
        </w:rPr>
        <w:t xml:space="preserve">při </w:t>
      </w:r>
      <w:r w:rsidRPr="00E60852">
        <w:rPr>
          <w:i/>
        </w:rPr>
        <w:t>rozhodování</w:t>
      </w:r>
      <w:r>
        <w:t>,</w:t>
      </w:r>
      <w:r>
        <w:rPr>
          <w:i/>
        </w:rPr>
        <w:t xml:space="preserve">“ </w:t>
      </w:r>
      <w:r>
        <w:t xml:space="preserve">říká Michal </w:t>
      </w:r>
      <w:proofErr w:type="spellStart"/>
      <w:r>
        <w:t>Křivohlávek</w:t>
      </w:r>
      <w:proofErr w:type="spellEnd"/>
      <w:r>
        <w:t xml:space="preserve"> z Arniky, která má posouzení Asociace k dispozici.</w:t>
      </w:r>
    </w:p>
    <w:p w:rsidR="00957F65" w:rsidRPr="00B100F9" w:rsidRDefault="00957F65" w:rsidP="00957F65">
      <w:pPr>
        <w:spacing w:after="0"/>
      </w:pPr>
    </w:p>
    <w:p w:rsidR="00B100F9" w:rsidRDefault="00B100F9" w:rsidP="00957F65">
      <w:pPr>
        <w:spacing w:after="0"/>
      </w:pPr>
      <w:r>
        <w:t>Opoziční zastupitelé Pirátské strany se rozhodli dosud neveřejný návrh Metropolitního plánu před nedávnem publikovat. Uniklý plán nyní koluje mezi spolky a aktivními obyvateli Prahy a občané se oprávněně diví, co v návrhu nalézají, ale také nenalézají – ústředním problémem plánu je totiž zřetelná nejednoznačnost důležitých norem a jejich příliš široké vymezení. To ostatně potvrzuje i zmiňované kritické posouzení od Asociace pro urbanismus a územní plánování (</w:t>
      </w:r>
      <w:r w:rsidR="003E1B9A">
        <w:t>nejvýznamnější</w:t>
      </w:r>
      <w:r>
        <w:t xml:space="preserve"> teze </w:t>
      </w:r>
      <w:r w:rsidR="003E1B9A">
        <w:t>naleznete v</w:t>
      </w:r>
      <w:r>
        <w:t xml:space="preserve"> příloze </w:t>
      </w:r>
      <w:r w:rsidR="003E1B9A">
        <w:t>3).</w:t>
      </w:r>
    </w:p>
    <w:p w:rsidR="00957F65" w:rsidRPr="00B100F9" w:rsidRDefault="00957F65" w:rsidP="00957F65">
      <w:pPr>
        <w:spacing w:after="0"/>
      </w:pPr>
    </w:p>
    <w:p w:rsidR="004042A0" w:rsidRDefault="004042A0" w:rsidP="00957F65">
      <w:pPr>
        <w:spacing w:after="0"/>
      </w:pPr>
      <w:r>
        <w:t xml:space="preserve">Drama vztahů v trojúhelníku mezi samosprávou (radou a zastupitelstvem HMP, které výsledek </w:t>
      </w:r>
      <w:r w:rsidR="00B100F9">
        <w:t>schvaluje), státní správou (</w:t>
      </w:r>
      <w:r w:rsidR="003E1B9A">
        <w:t>Odborem územního rozvoje MHMP, který ze</w:t>
      </w:r>
      <w:r>
        <w:t xml:space="preserve"> zákona pořizuje a hlídá zákonné podmínky) a odborným zpracovatelem (Kanceláří Metropolitního plánu IPR) </w:t>
      </w:r>
      <w:r w:rsidR="003E1B9A">
        <w:t xml:space="preserve">tak nadále </w:t>
      </w:r>
      <w:r>
        <w:t xml:space="preserve">pokračuje. </w:t>
      </w:r>
      <w:r w:rsidR="00F71553">
        <w:t>Role</w:t>
      </w:r>
      <w:r w:rsidR="003E1B9A">
        <w:t xml:space="preserve"> jednotlivých aktérů při</w:t>
      </w:r>
      <w:r w:rsidR="00F71553">
        <w:t xml:space="preserve"> pořizování nového územního plánu přibližuje </w:t>
      </w:r>
      <w:proofErr w:type="spellStart"/>
      <w:r w:rsidR="00F71553">
        <w:t>infografika</w:t>
      </w:r>
      <w:proofErr w:type="spellEnd"/>
      <w:r w:rsidR="00F71553">
        <w:t xml:space="preserve"> v</w:t>
      </w:r>
      <w:r w:rsidR="003E1B9A">
        <w:t> </w:t>
      </w:r>
      <w:r w:rsidR="00EA3D90">
        <w:t>příloze</w:t>
      </w:r>
      <w:r w:rsidR="00F71553">
        <w:t xml:space="preserve"> 1.</w:t>
      </w:r>
    </w:p>
    <w:p w:rsidR="00957F65" w:rsidRDefault="00957F65" w:rsidP="00957F65">
      <w:pPr>
        <w:spacing w:after="0"/>
      </w:pPr>
    </w:p>
    <w:p w:rsidR="00F71553" w:rsidRPr="00CA1974" w:rsidRDefault="00F71553" w:rsidP="00CA1974">
      <w:pPr>
        <w:spacing w:after="0"/>
        <w:rPr>
          <w:i/>
        </w:rPr>
      </w:pPr>
      <w:r w:rsidRPr="00F71553">
        <w:t xml:space="preserve">Arnika </w:t>
      </w:r>
      <w:r>
        <w:t>usiluje o větší zapojení obyvatel do přípravy nových pravidel. „</w:t>
      </w:r>
      <w:r w:rsidRPr="00F71553">
        <w:rPr>
          <w:i/>
        </w:rPr>
        <w:t xml:space="preserve">Právě ve chvíli, když se </w:t>
      </w:r>
      <w:r>
        <w:rPr>
          <w:i/>
        </w:rPr>
        <w:t>nastavují</w:t>
      </w:r>
      <w:r w:rsidRPr="00F71553">
        <w:rPr>
          <w:i/>
        </w:rPr>
        <w:t xml:space="preserve"> pravidla </w:t>
      </w:r>
      <w:r>
        <w:rPr>
          <w:i/>
        </w:rPr>
        <w:t>a nová metodika na dalších dvacet let, musí plán vycházet ze širokého konsensu všech zúčastněných stran. Partizánská taktika Romana Kouckého, která připravuje změnu pravidel bez otevřené široké diskuse, neodpovídá</w:t>
      </w:r>
      <w:r w:rsidR="00EA3D90">
        <w:rPr>
          <w:i/>
        </w:rPr>
        <w:t xml:space="preserve"> potřebám současné společnosti,“ </w:t>
      </w:r>
      <w:r w:rsidR="00EA3D90" w:rsidRPr="00EA3D90">
        <w:t>dodává</w:t>
      </w:r>
      <w:r w:rsidRPr="00EA3D90">
        <w:t xml:space="preserve"> </w:t>
      </w:r>
      <w:proofErr w:type="spellStart"/>
      <w:r w:rsidRPr="00EA3D90">
        <w:t>Křivohlávek</w:t>
      </w:r>
      <w:proofErr w:type="spellEnd"/>
      <w:r w:rsidRPr="00EA3D90">
        <w:t>.</w:t>
      </w:r>
      <w:r>
        <w:rPr>
          <w:b/>
        </w:rPr>
        <w:br w:type="page"/>
      </w:r>
    </w:p>
    <w:p w:rsidR="00E02320" w:rsidRDefault="00AC5DAA">
      <w:r w:rsidRPr="002D68E8">
        <w:rPr>
          <w:b/>
          <w:noProof/>
          <w:lang w:eastAsia="cs-CZ"/>
        </w:rPr>
        <w:lastRenderedPageBreak/>
        <mc:AlternateContent>
          <mc:Choice Requires="wps">
            <w:drawing>
              <wp:anchor distT="0" distB="0" distL="114300" distR="114300" simplePos="0" relativeHeight="251661312" behindDoc="0" locked="0" layoutInCell="1" allowOverlap="1" wp14:anchorId="05C796EE" wp14:editId="54F5DFC2">
                <wp:simplePos x="0" y="0"/>
                <wp:positionH relativeFrom="column">
                  <wp:posOffset>1740535</wp:posOffset>
                </wp:positionH>
                <wp:positionV relativeFrom="paragraph">
                  <wp:posOffset>255905</wp:posOffset>
                </wp:positionV>
                <wp:extent cx="2374265" cy="884555"/>
                <wp:effectExtent l="0" t="0" r="63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4555"/>
                        </a:xfrm>
                        <a:prstGeom prst="rect">
                          <a:avLst/>
                        </a:prstGeom>
                        <a:solidFill>
                          <a:srgbClr val="FFFFFF"/>
                        </a:solidFill>
                        <a:ln w="9525">
                          <a:noFill/>
                          <a:miter lim="800000"/>
                          <a:headEnd/>
                          <a:tailEnd/>
                        </a:ln>
                      </wps:spPr>
                      <wps:txbx>
                        <w:txbxContent>
                          <w:p w:rsidR="00E02320" w:rsidRDefault="00E02320">
                            <w:r w:rsidRPr="00AC5DAA">
                              <w:rPr>
                                <w:b/>
                              </w:rPr>
                              <w:t xml:space="preserve">Zastupitelstvo </w:t>
                            </w:r>
                            <w:r w:rsidR="00AC5DAA">
                              <w:rPr>
                                <w:b/>
                              </w:rPr>
                              <w:t>HMP</w:t>
                            </w:r>
                            <w:r>
                              <w:t>, které jednotlivé fáze</w:t>
                            </w:r>
                            <w:r w:rsidR="00A45002">
                              <w:t xml:space="preserve"> přípravy</w:t>
                            </w:r>
                            <w:r>
                              <w:t xml:space="preserve"> </w:t>
                            </w:r>
                            <w:r w:rsidR="002D68E8">
                              <w:t>i nový plán s</w:t>
                            </w:r>
                            <w:r>
                              <w:t>chvaluje</w:t>
                            </w:r>
                            <w:r w:rsidR="00AC5DAA">
                              <w:t>. Zastupitelstvu předkládá radní pro územní rozvoj Petra Kolínská.</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37.05pt;margin-top:20.15pt;width:186.95pt;height:69.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ykKwIAACIEAAAOAAAAZHJzL2Uyb0RvYy54bWysU11u2zAMfh+wOwh6X+y4cZsacYouXYYB&#10;3Q/Q7gCKLMfCJFGTlNjZjXqOXWyUnKbZ9jbMDwJpkp8+fqQWN4NWZC+cl2BqOp3klAjDoZFmW9Ov&#10;j+s3c0p8YKZhCoyo6UF4erN8/WrR20oU0IFqhCMIYnzV25p2IdgqyzzvhGZ+AlYYDLbgNAvoum3W&#10;ONYjulZZkeeXWQ+usQ648B7/3o1Bukz4bSt4+Ny2XgSiaorcQjpdOjfxzJYLVm0ds53kRxrsH1ho&#10;Jg1eeoK6Y4GRnZN/QWnJHXhow4SDzqBtJRepB+xmmv/RzUPHrEi9oDjenmTy/w+Wf9p/cUQ2Nb3I&#10;rygxTOOQHsUQYP/ziVhQghRRpN76CnMfLGaH4S0MOOzUsLf3wL95YmDVMbMVt85B3wnWIMlprMzO&#10;SkccH0E2/Udo8C62C5CAhtbpqCBqQhAdh3U4DQj5EI4/i4urWXFZUsIxNp/PyrJMV7Dqudo6H94L&#10;0CQaNXW4AAmd7e99iGxY9ZwSL/OgZLOWSiXHbTcr5cie4bKs03dE/y1NGdLX9LosyoRsINanPdIy&#10;4DIrqZFcHr9YzqqoxjvTJDswqUYbmShzlCcqMmoThs2AiVGzDTQHFMrBuLT4yNDowP2gpMeFran/&#10;vmNOUKI+GBT7ejqbxQ1Pzqy8KtBx55HNeYQZjlA1DZSM5iqkVxH5GrjFobQy6fXC5MgVFzHJeHw0&#10;cdPP/ZT18rSXvwAAAP//AwBQSwMEFAAGAAgAAAAhAA1jfXPeAAAACgEAAA8AAABkcnMvZG93bnJl&#10;di54bWxMj91qhDAQhe8LfYcwhd51o1Z01xqXUpAWvNqfB4hm/EGTiMm69u07vWovh/k45zv5cdMT&#10;W3FxgzUCwl0ADE1j1WA6AddL+bIH5rw0Sk7WoIBvdHAsHh9ymSl7Nydcz75jFGJcJgX03s8Z567p&#10;UUu3szMa+rV20dLTuXRcLfJO4XriURAkXMvBUEMvZ/zosRnPNy3gq2rKNqp0u/ox1GN1qj/LNhXi&#10;+Wl7fwPmcfN/MPzqkzoU5FTbm1GOTQKiNA4JFRAHr8AISOI9jauJTA8J8CLn/ycUPwAAAP//AwBQ&#10;SwECLQAUAAYACAAAACEAtoM4kv4AAADhAQAAEwAAAAAAAAAAAAAAAAAAAAAAW0NvbnRlbnRfVHlw&#10;ZXNdLnhtbFBLAQItABQABgAIAAAAIQA4/SH/1gAAAJQBAAALAAAAAAAAAAAAAAAAAC8BAABfcmVs&#10;cy8ucmVsc1BLAQItABQABgAIAAAAIQCZORykKwIAACIEAAAOAAAAAAAAAAAAAAAAAC4CAABkcnMv&#10;ZTJvRG9jLnhtbFBLAQItABQABgAIAAAAIQANY31z3gAAAAoBAAAPAAAAAAAAAAAAAAAAAIUEAABk&#10;cnMvZG93bnJldi54bWxQSwUGAAAAAAQABADzAAAAkAUAAAAA&#10;" stroked="f">
                <v:textbox>
                  <w:txbxContent>
                    <w:p w:rsidR="00E02320" w:rsidRDefault="00E02320">
                      <w:r w:rsidRPr="00AC5DAA">
                        <w:rPr>
                          <w:b/>
                        </w:rPr>
                        <w:t xml:space="preserve">Zastupitelstvo </w:t>
                      </w:r>
                      <w:r w:rsidR="00AC5DAA">
                        <w:rPr>
                          <w:b/>
                        </w:rPr>
                        <w:t>HMP</w:t>
                      </w:r>
                      <w:r>
                        <w:t>, které jednotlivé fáze</w:t>
                      </w:r>
                      <w:r w:rsidR="00A45002">
                        <w:t xml:space="preserve"> přípravy</w:t>
                      </w:r>
                      <w:r>
                        <w:t xml:space="preserve"> </w:t>
                      </w:r>
                      <w:r w:rsidR="002D68E8">
                        <w:t>i nový plán s</w:t>
                      </w:r>
                      <w:r>
                        <w:t>chvaluje</w:t>
                      </w:r>
                      <w:r w:rsidR="00AC5DAA">
                        <w:t>. Zastupitelstvu předkládá radní pro územní rozvoj Petra Kolínská.</w:t>
                      </w:r>
                    </w:p>
                  </w:txbxContent>
                </v:textbox>
              </v:shape>
            </w:pict>
          </mc:Fallback>
        </mc:AlternateContent>
      </w:r>
      <w:r w:rsidR="00F71553">
        <w:rPr>
          <w:b/>
          <w:noProof/>
        </w:rPr>
        <w:t>PŘÍLOHA</w:t>
      </w:r>
      <w:r w:rsidR="00F71553">
        <w:rPr>
          <w:b/>
        </w:rPr>
        <w:t xml:space="preserve"> 1: </w:t>
      </w:r>
      <w:r w:rsidR="00E02320" w:rsidRPr="002D68E8">
        <w:rPr>
          <w:b/>
        </w:rPr>
        <w:t>KDO JE KDO V ÚZEMNÍM PLÁNOVÁNÍ?</w:t>
      </w:r>
    </w:p>
    <w:p w:rsidR="00E02320" w:rsidRDefault="00E02320"/>
    <w:p w:rsidR="00E02320" w:rsidRDefault="00E02320"/>
    <w:p w:rsidR="00E02320" w:rsidRDefault="002D68E8">
      <w:r>
        <w:rPr>
          <w:b/>
          <w:noProof/>
          <w:lang w:eastAsia="cs-CZ"/>
        </w:rPr>
        <mc:AlternateContent>
          <mc:Choice Requires="wps">
            <w:drawing>
              <wp:anchor distT="0" distB="0" distL="114300" distR="114300" simplePos="0" relativeHeight="251673600" behindDoc="0" locked="0" layoutInCell="1" allowOverlap="1" wp14:anchorId="58D4DEC1" wp14:editId="797283DA">
                <wp:simplePos x="0" y="0"/>
                <wp:positionH relativeFrom="column">
                  <wp:posOffset>-614045</wp:posOffset>
                </wp:positionH>
                <wp:positionV relativeFrom="paragraph">
                  <wp:posOffset>128905</wp:posOffset>
                </wp:positionV>
                <wp:extent cx="2209800" cy="1373505"/>
                <wp:effectExtent l="0" t="0" r="19050" b="17145"/>
                <wp:wrapNone/>
                <wp:docPr id="8" name="Ovál 8"/>
                <wp:cNvGraphicFramePr/>
                <a:graphic xmlns:a="http://schemas.openxmlformats.org/drawingml/2006/main">
                  <a:graphicData uri="http://schemas.microsoft.com/office/word/2010/wordprocessingShape">
                    <wps:wsp>
                      <wps:cNvSpPr/>
                      <wps:spPr>
                        <a:xfrm>
                          <a:off x="0" y="0"/>
                          <a:ext cx="2209800" cy="13735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8" o:spid="_x0000_s1026" style="position:absolute;margin-left:-48.35pt;margin-top:10.15pt;width:174pt;height:10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IPfQIAAEQFAAAOAAAAZHJzL2Uyb0RvYy54bWysVMFuGyEQvVfqPyDu9a6duEksryMrUapK&#10;Vmw1qXImLGSRgKGAvXb/pt/SH8vArjdRE/VQdQ8sMDOPmccb5pd7o8lO+KDAVnQ8KikRlkOt7FNF&#10;v9/ffDqnJERma6bBiooeRKCXi48f5q2biQk0oGvhCYLYMGtdRZsY3awoAm+EYWEETlg0SvCGRVz6&#10;p6L2rEV0o4tJWX4uWvC188BFCLh73RnpIuNLKXhcSxlEJLqimFvMo8/jYxqLxZzNnjxzjeJ9Guwf&#10;sjBMWTx0gLpmkZGtV2+gjOIeAsg44mAKkFJxkWvAasblH9XcNcyJXAuSE9xAU/h/sPx2t/FE1RXF&#10;i7LM4BWtd79/aXKeqGldmKHHndv4fhVwmurcS2/SHysg+0znYaBT7CPhuDmZlBfnJbLO0TY+OTuZ&#10;ltOEWryEOx/iFwGGpElFhdbKhVQym7HdKsTO++iVti3cKK3TfkquSyfP4kGL5KDtNyGxopRABspa&#10;Elfakx1DFTDOhY3jztSwWnTb0xK/PrshIueaAROyxIMH7B4g6fQtdpd2759CRZbiEFz+LbEueIjI&#10;J4ONQ7BRFvx7ABqr6k/u/I8kddQklh6hPuB9e+gaITh+o5D5FQtxwzwqH28LuzmucZAa2opCP6Ok&#10;Af/zvf3kj4JEKyUtdlJFw48t84IS/dWiVC/Gp6ep9fLidHo2wYV/bXl8bbFbcwV4TWN8NxzP0+Qf&#10;9XEqPZgHbPplOhVNzHI8u6I8+uPiKnYdjs8GF8tldsN2cyyu7J3jCTyxmmR1v39g3vXyi6jcWzh2&#10;3RsJdr4p0sJyG0GqrM8XXnu+sVWzcPpnJb0Fr9fZ6+XxWzwDAAD//wMAUEsDBBQABgAIAAAAIQAx&#10;oBKb4AAAAAoBAAAPAAAAZHJzL2Rvd25yZXYueG1sTI/BasJAEIbvhb7DMoXedGO0UdNspBWEngra&#10;gvS2ZqdJ6O5syK4mvn2nJ3v7h/n455tiMzorLtiH1pOC2TQBgVR501Kt4PNjN1mBCFGT0dYTKrhi&#10;gE15f1fo3PiB9ng5xFpwCYVcK2hi7HIpQ9Wg02HqOyTeffve6chjX0vT64HLnZVpkmTS6Zb4QqM7&#10;3DZY/RzOTsHizS3e7XU/0NfOWtqmR7d8PSr1+DC+PIOIOMYbDH/6rA4lO538mUwQVsFknS0ZVZAm&#10;cxAMpE8zDicO8ywDWRby/wvlLwAAAP//AwBQSwECLQAUAAYACAAAACEAtoM4kv4AAADhAQAAEwAA&#10;AAAAAAAAAAAAAAAAAAAAW0NvbnRlbnRfVHlwZXNdLnhtbFBLAQItABQABgAIAAAAIQA4/SH/1gAA&#10;AJQBAAALAAAAAAAAAAAAAAAAAC8BAABfcmVscy8ucmVsc1BLAQItABQABgAIAAAAIQBxGbIPfQIA&#10;AEQFAAAOAAAAAAAAAAAAAAAAAC4CAABkcnMvZTJvRG9jLnhtbFBLAQItABQABgAIAAAAIQAxoBKb&#10;4AAAAAoBAAAPAAAAAAAAAAAAAAAAANcEAABkcnMvZG93bnJldi54bWxQSwUGAAAAAAQABADzAAAA&#10;5AUAAAAA&#10;" filled="f" strokecolor="#243f60 [1604]" strokeweight="2pt"/>
            </w:pict>
          </mc:Fallback>
        </mc:AlternateContent>
      </w:r>
      <w:r>
        <w:rPr>
          <w:b/>
          <w:noProof/>
          <w:lang w:eastAsia="cs-CZ"/>
        </w:rPr>
        <mc:AlternateContent>
          <mc:Choice Requires="wps">
            <w:drawing>
              <wp:anchor distT="0" distB="0" distL="114300" distR="114300" simplePos="0" relativeHeight="251675648" behindDoc="0" locked="0" layoutInCell="1" allowOverlap="1" wp14:anchorId="3939380F" wp14:editId="632866A6">
                <wp:simplePos x="0" y="0"/>
                <wp:positionH relativeFrom="column">
                  <wp:posOffset>3789248</wp:posOffset>
                </wp:positionH>
                <wp:positionV relativeFrom="paragraph">
                  <wp:posOffset>127610</wp:posOffset>
                </wp:positionV>
                <wp:extent cx="2611019" cy="1287145"/>
                <wp:effectExtent l="0" t="0" r="18415" b="27305"/>
                <wp:wrapNone/>
                <wp:docPr id="9" name="Ovál 9"/>
                <wp:cNvGraphicFramePr/>
                <a:graphic xmlns:a="http://schemas.openxmlformats.org/drawingml/2006/main">
                  <a:graphicData uri="http://schemas.microsoft.com/office/word/2010/wordprocessingShape">
                    <wps:wsp>
                      <wps:cNvSpPr/>
                      <wps:spPr>
                        <a:xfrm>
                          <a:off x="0" y="0"/>
                          <a:ext cx="2611019" cy="12871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9" o:spid="_x0000_s1026" style="position:absolute;margin-left:298.35pt;margin-top:10.05pt;width:205.6pt;height:10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dfAIAAEQFAAAOAAAAZHJzL2Uyb0RvYy54bWysVM1u2zAMvg/YOwi6r7aD9CdBnSJo0WFA&#10;0BRLh55VWaoFSKImKXGyt9mz7MVGyY5brMUOw3JQSJH8+OOPurzaG012wgcFtqbVSUmJsBwaZZ9r&#10;+u3h9tMFJSEy2zANVtT0IAK9Wnz8cNm5uZhAC7oRniCIDfPO1bSN0c2LIvBWGBZOwAmLRgnesIiq&#10;fy4azzpEN7qYlOVZ0YFvnAcuQsDbm95IFxlfSsHjWsogItE1xdpiPn0+n9JZLC7Z/Nkz1yo+lMH+&#10;oQrDlMWkI9QNi4xsvXoDZRT3EEDGEw6mACkVF7kH7KYq/+hm0zInci84nODGMYX/B8vvdveeqKam&#10;M0osM/iJ1rtfPzWZpdF0LszRY+Pu/aAFFFOfe+lN+scOyD6P8zCOU+wj4Xg5OauqskJcjrZqcnFe&#10;TU8TavES7nyInwUYkoSaCq2VC6llNme7VYi999ErXVu4VVqn+1RcX06W4kGL5KDtVyGxo1RABspc&#10;Etfakx1DFjDOhY1Vb2pZI/rr0xJ/Q3VjRK41AyZkiYlH7AEg8fQtdl/24J9CRabiGFz+rbA+eIzI&#10;mcHGMdgoC/49AI1dDZl7/+OQ+tGkKT1Bc8Dv7aFfhOD4rcLJr1iI98wj83FHcJvjGg+poaspDBIl&#10;Lfgf790nfyQkWinpcJNqGr5vmReU6C8WqTqrptO0elmZnp5PUPGvLU+vLXZrrgE/U4XvhuNZTP5R&#10;H0XpwTzi0i9TVjQxyzF3TXn0R+U69huOzwYXy2V2w3VzLK7sxvEEnqaaaPWwf2TeDfSLyNw7OG7d&#10;Gwr2vinSwnIbQarMz5e5DvPGVc3EGZ6V9Ba81rPXy+O3+A0AAP//AwBQSwMEFAAGAAgAAAAhAEv9&#10;HeHgAAAACwEAAA8AAABkcnMvZG93bnJldi54bWxMj8FuwjAMhu+T9g6RJ+02EiJGoWuKNiSknSbB&#10;JqHdQmPaisSpmkDL2y+cxtH2p9/fX6xGZ9kF+9B6UjCdCGBIlTct1Qp+vjcvC2AhajLaekIFVwyw&#10;Kh8fCp0bP9AWL7tYsxRCIdcKmhi7nPNQNeh0mPgOKd2Ovnc6prGvuen1kMKd5VKIOXe6pfSh0R2u&#10;G6xOu7NTMPt0sy973Q70u7GW1nLvso+9Us9P4/sbsIhj/Ifhpp/UoUxOB38mE5hV8LqcZwlVIMUU&#10;2A0QIlsCO6SNlAvgZcHvO5R/AAAA//8DAFBLAQItABQABgAIAAAAIQC2gziS/gAAAOEBAAATAAAA&#10;AAAAAAAAAAAAAAAAAABbQ29udGVudF9UeXBlc10ueG1sUEsBAi0AFAAGAAgAAAAhADj9If/WAAAA&#10;lAEAAAsAAAAAAAAAAAAAAAAALwEAAF9yZWxzLy5yZWxzUEsBAi0AFAAGAAgAAAAhAD6oml18AgAA&#10;RAUAAA4AAAAAAAAAAAAAAAAALgIAAGRycy9lMm9Eb2MueG1sUEsBAi0AFAAGAAgAAAAhAEv9HeHg&#10;AAAACwEAAA8AAAAAAAAAAAAAAAAA1gQAAGRycy9kb3ducmV2LnhtbFBLBQYAAAAABAAEAPMAAADj&#10;BQAAAAA=&#10;" filled="f" strokecolor="#243f60 [1604]" strokeweight="2pt"/>
            </w:pict>
          </mc:Fallback>
        </mc:AlternateContent>
      </w:r>
      <w:r w:rsidR="00E02320">
        <w:rPr>
          <w:b/>
          <w:noProof/>
          <w:lang w:eastAsia="cs-CZ"/>
        </w:rPr>
        <mc:AlternateContent>
          <mc:Choice Requires="wps">
            <w:drawing>
              <wp:anchor distT="0" distB="0" distL="114300" distR="114300" simplePos="0" relativeHeight="251659264" behindDoc="0" locked="0" layoutInCell="1" allowOverlap="1" wp14:anchorId="1FF6C7EC" wp14:editId="59606580">
                <wp:simplePos x="0" y="0"/>
                <wp:positionH relativeFrom="column">
                  <wp:posOffset>1285240</wp:posOffset>
                </wp:positionH>
                <wp:positionV relativeFrom="paragraph">
                  <wp:posOffset>170739</wp:posOffset>
                </wp:positionV>
                <wp:extent cx="2947670" cy="2311400"/>
                <wp:effectExtent l="0" t="0" r="24130" b="12700"/>
                <wp:wrapNone/>
                <wp:docPr id="1" name="Rovnoramenný trojúhelník 1"/>
                <wp:cNvGraphicFramePr/>
                <a:graphic xmlns:a="http://schemas.openxmlformats.org/drawingml/2006/main">
                  <a:graphicData uri="http://schemas.microsoft.com/office/word/2010/wordprocessingShape">
                    <wps:wsp>
                      <wps:cNvSpPr/>
                      <wps:spPr>
                        <a:xfrm>
                          <a:off x="0" y="0"/>
                          <a:ext cx="2947670" cy="2311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1" o:spid="_x0000_s1026" type="#_x0000_t5" style="position:absolute;margin-left:101.2pt;margin-top:13.45pt;width:232.1pt;height:1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uHigIAAFAFAAAOAAAAZHJzL2Uyb0RvYy54bWysVM1O3DAQvlfqO1i+lyTbBcqKLFqBqCoh&#10;QEDF2Tj2Jq3jccfezW7fqS9QqSderGMnG1BBPVTNwZnxzHzz7+OTTWvYWqFvwJa82Ms5U1ZC1dhl&#10;yT/fnb/7wJkPwlbCgFUl3yrPT+Zv3xx3bqYmUIOpFDICsX7WuZLXIbhZlnlZq1b4PXDKklADtiIQ&#10;i8usQtERemuySZ4fZB1g5RCk8p5uz3ohnyd8rZUMV1p7FZgpOcUW0onpfIhnNj8WsyUKVzdyCEP8&#10;QxStaCw5HaHORBBshc0LqLaRCB502JPQZqB1I1XKgbIp8j+yua2FUykXKo53Y5n8/4OVl+trZE1F&#10;vePMipZadANrC0iktY+/WED48vizVsY+/vjKiliwzvkZ2d26axw4T2TMfqOxjX/Ki21SkbdjkdUm&#10;MEmXk6Pp4cEh9UKSbPK+KKZ5akP2ZO7Qh48KWhaJkgdshF2aWAkxE+sLH8gtqe/UiIkh9UEkKmyN&#10;isrG3ihN2UW3yTrNlTo1yNaCJkJIqWwoelEtKtVf7+f0xUzJyWiRuAQYkXVjzIg9AMSZfYndwwz6&#10;0VSlsRyN878F1huPFskz2DAatw216jUAQ1kNnnv9XZH60sQqPUC1pd4j9EvhnTxvqN4XwodrgbQF&#10;1CPa7HBFhzbQlRwGirMa8Ptr91GfhpOknHW0VSX331YCFWfmk6WxPSqm07iGiZnuH06IweeSh+cS&#10;u2pPgdpEo0nRJTLqB7MjNUJ7Tw/AInolkbCSfJdcBtwxp6HfdnpCpFoskhqtnhPhwt46GcFjVeMs&#10;3W3uBbrd0NG8XsJuA1/MXa8bLS0sVgF0k4byqa5DvWlt0+AMT0x8F57zSevpIZz/BgAA//8DAFBL&#10;AwQUAAYACAAAACEAnFBum9sAAAAKAQAADwAAAGRycy9kb3ducmV2LnhtbEyPwU7DMAyG70i8Q2Qk&#10;bixpQRUpTadpYjcubDxA1oSmW+KUJuvK22NO4JMtf/r9uVkvwbPZTmmIqKBYCWAWu2gG7BV8HHYP&#10;z8BS1mi0j2gVfNsE6/b2ptG1iVd8t/M+94xCMNVagct5rDlPnbNBp1UcLdLuM05BZxqnnptJXyk8&#10;eF4KUfGgB6QLTo9262x33l+Cgje3SLMtDv4kkX8Vr6HX826j1P3dsnkBlu2S/2D41Sd1aMnpGC9o&#10;EvMKSlE+EUpNJYERUFEBOyp4lEICbxv+/4X2BwAA//8DAFBLAQItABQABgAIAAAAIQC2gziS/gAA&#10;AOEBAAATAAAAAAAAAAAAAAAAAAAAAABbQ29udGVudF9UeXBlc10ueG1sUEsBAi0AFAAGAAgAAAAh&#10;ADj9If/WAAAAlAEAAAsAAAAAAAAAAAAAAAAALwEAAF9yZWxzLy5yZWxzUEsBAi0AFAAGAAgAAAAh&#10;AEsua4eKAgAAUAUAAA4AAAAAAAAAAAAAAAAALgIAAGRycy9lMm9Eb2MueG1sUEsBAi0AFAAGAAgA&#10;AAAhAJxQbpvbAAAACgEAAA8AAAAAAAAAAAAAAAAA5AQAAGRycy9kb3ducmV2LnhtbFBLBQYAAAAA&#10;BAAEAPMAAADsBQAAAAA=&#10;" fillcolor="#4f81bd [3204]" strokecolor="#243f60 [1604]" strokeweight="2pt"/>
            </w:pict>
          </mc:Fallback>
        </mc:AlternateContent>
      </w:r>
    </w:p>
    <w:p w:rsidR="00E02320" w:rsidRDefault="002D68E8">
      <w:r>
        <w:rPr>
          <w:noProof/>
          <w:lang w:eastAsia="cs-CZ"/>
        </w:rPr>
        <mc:AlternateContent>
          <mc:Choice Requires="wps">
            <w:drawing>
              <wp:anchor distT="0" distB="0" distL="114300" distR="114300" simplePos="0" relativeHeight="251670528" behindDoc="0" locked="0" layoutInCell="1" allowOverlap="1" wp14:anchorId="6222C540" wp14:editId="6AF61BB6">
                <wp:simplePos x="0" y="0"/>
                <wp:positionH relativeFrom="column">
                  <wp:posOffset>-446294</wp:posOffset>
                </wp:positionH>
                <wp:positionV relativeFrom="paragraph">
                  <wp:posOffset>54969</wp:posOffset>
                </wp:positionV>
                <wp:extent cx="2001631" cy="874395"/>
                <wp:effectExtent l="0" t="0" r="0" b="1905"/>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631" cy="874395"/>
                        </a:xfrm>
                        <a:prstGeom prst="rect">
                          <a:avLst/>
                        </a:prstGeom>
                        <a:solidFill>
                          <a:srgbClr val="FFFFFF"/>
                        </a:solidFill>
                        <a:ln w="9525">
                          <a:noFill/>
                          <a:miter lim="800000"/>
                          <a:headEnd/>
                          <a:tailEnd/>
                        </a:ln>
                      </wps:spPr>
                      <wps:txbx>
                        <w:txbxContent>
                          <w:p w:rsidR="00AC5DAA" w:rsidRDefault="00AC5DAA">
                            <w:r w:rsidRPr="002D68E8">
                              <w:rPr>
                                <w:b/>
                              </w:rPr>
                              <w:t>Městské části</w:t>
                            </w:r>
                            <w:r>
                              <w:t xml:space="preserve">. S nimi </w:t>
                            </w:r>
                            <w:r w:rsidR="0011437F">
                              <w:t>jsou části</w:t>
                            </w:r>
                            <w:r>
                              <w:t xml:space="preserve"> návrh</w:t>
                            </w:r>
                            <w:r w:rsidR="0011437F">
                              <w:t>u</w:t>
                            </w:r>
                            <w:r>
                              <w:t xml:space="preserve"> průběžně konzultován</w:t>
                            </w:r>
                            <w:r w:rsidR="0011437F">
                              <w:t>y</w:t>
                            </w:r>
                            <w:r>
                              <w:t>. Nemají ze zákona rozhodovací</w:t>
                            </w:r>
                            <w:r w:rsidR="002D68E8">
                              <w:t xml:space="preserve"> pravomoc.</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15pt;margin-top:4.35pt;width:157.6pt;height:6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SBKwIAACcEAAAOAAAAZHJzL2Uyb0RvYy54bWysU11u2zAMfh+wOwh6X5ykSdoYcYouXYYB&#10;3Q/Q7gC0LMfCZFGTlNjdjXqOXWyUnKbZ9jbMDwJpkp8+fqRW132r2UE6r9AUfDIacyaNwEqZXcG/&#10;PmzfXHHmA5gKNBpZ8Efp+fX69atVZ3M5xQZ1JR0jEOPzzha8CcHmWeZFI1vwI7TSULBG10Ig1+2y&#10;ykFH6K3OpuPxIuvQVdahkN7T39shyNcJv66lCJ/r2svAdMGJW0inS2cZz2y9gnznwDZKHGnAP7Bo&#10;QRm69AR1CwHY3qm/oFolHHqsw0hgm2FdKyFTD9TNZPxHN/cNWJl6IXG8Pcnk/x+s+HT44piqCr7g&#10;zEBLI3qQfcDDzydmUUs2jRJ11ueUeW8pN/RvsadRp3a9vUPxzTODmwbMTt44h10joSKKk1iZnZUO&#10;OD6ClN1HrOgu2AdMQH3t2qgfKcIInUb1eBoP8WGCftK8J4uLCWeCYleXs4vlPF0B+XO1dT68l9iy&#10;aBTc0fgTOhzufIhsIH9OiZd51KraKq2T43blRjt2AFqVbfqO6L+lacO6gi/n03lCNhjr0xa1KtAq&#10;a9USuXH8YjnkUY13pkp2AKUHm5hoc5QnKjJoE/qyT8NI2kXpSqweSS+Hw+bSSyOjQfeDs462tuD+&#10;+x6c5Ex/MKT5cjKbxTVPzmx+OSXHnUfK8wgYQVAFD5wN5iakpxFpG7yh2dQqyfbC5EiZtjGpeXw5&#10;cd3P/ZT18r7XvwAAAP//AwBQSwMEFAAGAAgAAAAhAM1ABEXeAAAACQEAAA8AAABkcnMvZG93bnJl&#10;di54bWxMj0FOwzAQRfdI3MEaJDaodSgmaUOcCpBAbFt6gEk8TSLicRS7TXp7zIouR//p/zfFdra9&#10;ONPoO8caHpcJCOLamY4bDYfvj8UahA/IBnvHpOFCHrbl7U2BuXET7+i8D42IJexz1NCGMORS+rol&#10;i37pBuKYHd1oMcRzbKQZcYrltperJEmlxY7jQosDvbdU/+xPVsPxa3p43kzVZzhkO5W+YZdV7qL1&#10;/d38+gIi0Bz+YfjTj+pQRqfKndh40WtYZMlTRDWsMxAxXym1AVFFUKUKZFnI6w/KXwAAAP//AwBQ&#10;SwECLQAUAAYACAAAACEAtoM4kv4AAADhAQAAEwAAAAAAAAAAAAAAAAAAAAAAW0NvbnRlbnRfVHlw&#10;ZXNdLnhtbFBLAQItABQABgAIAAAAIQA4/SH/1gAAAJQBAAALAAAAAAAAAAAAAAAAAC8BAABfcmVs&#10;cy8ucmVsc1BLAQItABQABgAIAAAAIQBqIjSBKwIAACcEAAAOAAAAAAAAAAAAAAAAAC4CAABkcnMv&#10;ZTJvRG9jLnhtbFBLAQItABQABgAIAAAAIQDNQARF3gAAAAkBAAAPAAAAAAAAAAAAAAAAAIUEAABk&#10;cnMvZG93bnJldi54bWxQSwUGAAAAAAQABADzAAAAkAUAAAAA&#10;" stroked="f">
                <v:textbox>
                  <w:txbxContent>
                    <w:p w:rsidR="00AC5DAA" w:rsidRDefault="00AC5DAA">
                      <w:r w:rsidRPr="002D68E8">
                        <w:rPr>
                          <w:b/>
                        </w:rPr>
                        <w:t>Městské části</w:t>
                      </w:r>
                      <w:r>
                        <w:t xml:space="preserve">. S nimi </w:t>
                      </w:r>
                      <w:r w:rsidR="0011437F">
                        <w:t>jsou části</w:t>
                      </w:r>
                      <w:r>
                        <w:t xml:space="preserve"> návrh</w:t>
                      </w:r>
                      <w:r w:rsidR="0011437F">
                        <w:t>u</w:t>
                      </w:r>
                      <w:r>
                        <w:t xml:space="preserve"> průběžně konzultován</w:t>
                      </w:r>
                      <w:r w:rsidR="0011437F">
                        <w:t>y</w:t>
                      </w:r>
                      <w:r>
                        <w:t>. Nemají ze zákona rozhodovací</w:t>
                      </w:r>
                      <w:r w:rsidR="002D68E8">
                        <w:t xml:space="preserve"> pravomoc.</w:t>
                      </w:r>
                      <w:r>
                        <w:t xml:space="preserve"> </w:t>
                      </w:r>
                    </w:p>
                  </w:txbxContent>
                </v:textbox>
              </v:shape>
            </w:pict>
          </mc:Fallback>
        </mc:AlternateContent>
      </w:r>
      <w:r>
        <w:rPr>
          <w:noProof/>
          <w:lang w:eastAsia="cs-CZ"/>
        </w:rPr>
        <mc:AlternateContent>
          <mc:Choice Requires="wps">
            <w:drawing>
              <wp:anchor distT="0" distB="0" distL="114300" distR="114300" simplePos="0" relativeHeight="251672576" behindDoc="0" locked="0" layoutInCell="1" allowOverlap="1" wp14:anchorId="7E9211CB" wp14:editId="44C1A28A">
                <wp:simplePos x="0" y="0"/>
                <wp:positionH relativeFrom="column">
                  <wp:posOffset>3981552</wp:posOffset>
                </wp:positionH>
                <wp:positionV relativeFrom="paragraph">
                  <wp:posOffset>102412</wp:posOffset>
                </wp:positionV>
                <wp:extent cx="2374265" cy="1403985"/>
                <wp:effectExtent l="0" t="0" r="635" b="3175"/>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D68E8" w:rsidRDefault="002D68E8">
                            <w:r w:rsidRPr="002D68E8">
                              <w:rPr>
                                <w:b/>
                              </w:rPr>
                              <w:t>Aktivní veřejnost.</w:t>
                            </w:r>
                            <w:r>
                              <w:t xml:space="preserve"> Občanské spolky nebo neformální skupiny obyvatel. Dosud oficiálně neviděli žádný návrh.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13.5pt;margin-top:8.0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IvLQIAACgEAAAOAAAAZHJzL2Uyb0RvYy54bWysU12O0zAQfkfiDpbfadJsu9tGTVdLlyKk&#10;5Ufa5QCO4zQWtsfYbpNyI87BxRg73VLgDZEHayYz8/mbb8ar20ErchDOSzAVnU5ySoTh0Eizq+jn&#10;p+2rBSU+MNMwBUZU9Cg8vV2/fLHqbSkK6EA1whEEMb7sbUW7EGyZZZ53QjM/ASsMBltwmgV03S5r&#10;HOsRXausyPPrrAfXWAdceI9/78cgXSf8thU8fGxbLwJRFUVuIZ0unXU8s/WKlTvHbCf5iQb7Bxaa&#10;SYOXnqHuWWBk7+RfUFpyBx7aMOGgM2hbyUXqAbuZ5n9089gxK1IvKI63Z5n8/4PlHw6fHJFNRW8o&#10;MUzjiJ7EEODw4zuxoAQpokS99SVmPlrMDcNrGHDUqV1vH4B/8cTApmNmJ+6cg74TrEGK01iZXZSO&#10;OD6C1P17aPAutg+QgIbW6agfKkIQHUd1PI8H+RCOP4urm1lxPaeEY2w6y6+Wi3m6g5XP5db58FaA&#10;JtGoqMP5J3h2ePAh0mHlc0q8zYOSzVYqlRy3qzfKkQPDXdmm74T+W5oypK/ocl7ME7KBWJ/WSMuA&#10;u6ykrugij18sZ2WU441pkh2YVKONTJQ56RMlGcUJQz2kaZxlr6E5omAOxtXFp4ZGB+4bJT2ubUX9&#10;1z1zghL1zqDoy+lsFvc8ObP5TYGOu4zUlxFmOEJVNFAympuQ3kaSw97hcLYyyRanODI5UcZ1TGqe&#10;nk7c90s/Zf164OufAAAA//8DAFBLAwQUAAYACAAAACEAittXn+AAAAALAQAADwAAAGRycy9kb3du&#10;cmV2LnhtbEyPzU7DMBCE70i8g7VIXFBrx0gphDhV+btwa0kljttkmwRiO4q3beDpcU9wHM1o5pt8&#10;OdleHGkMnXcGkrkCQa7ydecaA+X76+wORGB0NfbekYFvCrAsLi9yzGp/cms6brgRscSFDA20zEMm&#10;ZahashjmfiAXvb0fLXKUYyPrEU+x3PZSK5VKi52LCy0O9NRS9bU5WAM/j+Xz6uWGk73mD71d27ey&#10;+kRjrq+m1QMIpon/wnDGj+hQRKadP7g6iN5AqhfxC0cjTUCcA0qpexA7A/p2oUEWufz/ofgFAAD/&#10;/wMAUEsBAi0AFAAGAAgAAAAhALaDOJL+AAAA4QEAABMAAAAAAAAAAAAAAAAAAAAAAFtDb250ZW50&#10;X1R5cGVzXS54bWxQSwECLQAUAAYACAAAACEAOP0h/9YAAACUAQAACwAAAAAAAAAAAAAAAAAvAQAA&#10;X3JlbHMvLnJlbHNQSwECLQAUAAYACAAAACEAFRjCLy0CAAAoBAAADgAAAAAAAAAAAAAAAAAuAgAA&#10;ZHJzL2Uyb0RvYy54bWxQSwECLQAUAAYACAAAACEAittXn+AAAAALAQAADwAAAAAAAAAAAAAAAACH&#10;BAAAZHJzL2Rvd25yZXYueG1sUEsFBgAAAAAEAAQA8wAAAJQFAAAAAA==&#10;" stroked="f">
                <v:textbox style="mso-fit-shape-to-text:t">
                  <w:txbxContent>
                    <w:p w:rsidR="002D68E8" w:rsidRDefault="002D68E8">
                      <w:r w:rsidRPr="002D68E8">
                        <w:rPr>
                          <w:b/>
                        </w:rPr>
                        <w:t>Aktivní veřejnost.</w:t>
                      </w:r>
                      <w:r>
                        <w:t xml:space="preserve"> Občanské spolky nebo neformální skupiny obyvatel. Dosud oficiálně neviděli žádný návrh.</w:t>
                      </w:r>
                    </w:p>
                  </w:txbxContent>
                </v:textbox>
              </v:shape>
            </w:pict>
          </mc:Fallback>
        </mc:AlternateContent>
      </w:r>
    </w:p>
    <w:p w:rsidR="00E02320" w:rsidRDefault="00E02320"/>
    <w:p w:rsidR="00E02320" w:rsidRDefault="00E02320"/>
    <w:p w:rsidR="00E02320" w:rsidRDefault="00A45002">
      <w:r>
        <w:rPr>
          <w:b/>
          <w:noProof/>
          <w:lang w:eastAsia="cs-CZ"/>
        </w:rPr>
        <mc:AlternateContent>
          <mc:Choice Requires="wps">
            <w:drawing>
              <wp:anchor distT="0" distB="0" distL="114300" distR="114300" simplePos="0" relativeHeight="251681792" behindDoc="0" locked="0" layoutInCell="1" allowOverlap="1" wp14:anchorId="365AFA98" wp14:editId="5B4C6053">
                <wp:simplePos x="0" y="0"/>
                <wp:positionH relativeFrom="column">
                  <wp:posOffset>1375573</wp:posOffset>
                </wp:positionH>
                <wp:positionV relativeFrom="paragraph">
                  <wp:posOffset>2260940</wp:posOffset>
                </wp:positionV>
                <wp:extent cx="2856984" cy="1456660"/>
                <wp:effectExtent l="0" t="0" r="19685" b="10795"/>
                <wp:wrapNone/>
                <wp:docPr id="12" name="Ovál 12"/>
                <wp:cNvGraphicFramePr/>
                <a:graphic xmlns:a="http://schemas.openxmlformats.org/drawingml/2006/main">
                  <a:graphicData uri="http://schemas.microsoft.com/office/word/2010/wordprocessingShape">
                    <wps:wsp>
                      <wps:cNvSpPr/>
                      <wps:spPr>
                        <a:xfrm>
                          <a:off x="0" y="0"/>
                          <a:ext cx="2856984" cy="14566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2" o:spid="_x0000_s1026" style="position:absolute;margin-left:108.3pt;margin-top:178.05pt;width:224.95pt;height:11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gCgAIAAEYFAAAOAAAAZHJzL2Uyb0RvYy54bWysVM1uGyEQvlfqOyDu9dqW7SZW1pGVyFUl&#10;K46SVDljFrxIwFDAXrtv02fpi3Vg15uoiXqougeWYWa++eEbrq6PRpOD8EGBLeloMKREWA6VsruS&#10;fntafbqgJERmK6bBipKeRKDXi48frho3F2OoQVfCEwSxYd64ktYxunlRBF4Lw8IAnLColOANiyj6&#10;XVF51iC60cV4OJwVDfjKeeAiBDy9bZV0kfGlFDxupAwiEl1SzC3m1ed1m9ZiccXmO89crXiXBvuH&#10;LAxTFoP2ULcsMrL36g2UUdxDABkHHEwBUioucg1YzWj4RzWPNXMi14LNCa5vU/h/sPzucO+JqvDu&#10;xpRYZvCONodfPzVBGZvTuDBHm0d37zsp4DZVepTepD/WQI65oae+oeIYCcfD8cV0dnkxoYSjbjSZ&#10;zmaz3PLixd35EL8IMCRtSiq0Vi6kotmcHdYhYlS0PlulYwsrpXU6T8m16eRdPGmRDLR9EBJrSglk&#10;oMwmcaM9OTDkAeNc2DhqVTWrRHs8HeKXasZ4vUeWMmBClhi4x+4AElPfYrcwnX1yFZmMvfPwb4m1&#10;zr1Hjgw29s5GWfDvAWisqovc2p+b1LYmdWkL1Qlv3EM7CsHxlcLOr1mI98wj93FKcJ7jBhepoSkp&#10;dDtKavA/3jtP9khJ1FLS4CyVNHzfMy8o0V8tkvVyNJmk4cvCZPp5jIJ/rdm+1ti9uQG8phG+HI7n&#10;bbKP+ryVHswzjv0yRUUVsxxjl5RHfxZuYjvj+HBwsVxmMxw4x+LaPjqewFNXE62ejs/Mu45+EZl7&#10;B+e5e0PB1jZ5WljuI0iV+fnS167fOKyZON3Dkl6D13K2enn+Fr8BAAD//wMAUEsDBBQABgAIAAAA&#10;IQB2iA5A4AAAAAsBAAAPAAAAZHJzL2Rvd25yZXYueG1sTI9RS8MwFIXfBf9DuIJvLm1d4qhNhw4G&#10;PgmbwvAta65tMbkpTbZ2/9745B4v5+Oc71br2Vl2xjH0nhTkiwwYUuNNT62Cz4/twwpYiJqMtp5Q&#10;wQUDrOvbm0qXxk+0w/M+tiyVUCi1gi7GoeQ8NB06HRZ+QErZtx+djukcW25GPaVyZ3mRZZI73VNa&#10;6PSAmw6bn/3JKVi+ueW7vewm+tpaS5vi4J5eD0rd380vz8AizvEfhj/9pA51cjr6E5nArIIilzKh&#10;Ch6FzIElQkopgB0ViJUQwOuKX/9Q/wIAAP//AwBQSwECLQAUAAYACAAAACEAtoM4kv4AAADhAQAA&#10;EwAAAAAAAAAAAAAAAAAAAAAAW0NvbnRlbnRfVHlwZXNdLnhtbFBLAQItABQABgAIAAAAIQA4/SH/&#10;1gAAAJQBAAALAAAAAAAAAAAAAAAAAC8BAABfcmVscy8ucmVsc1BLAQItABQABgAIAAAAIQC4PzgC&#10;gAIAAEYFAAAOAAAAAAAAAAAAAAAAAC4CAABkcnMvZTJvRG9jLnhtbFBLAQItABQABgAIAAAAIQB2&#10;iA5A4AAAAAsBAAAPAAAAAAAAAAAAAAAAANoEAABkcnMvZG93bnJldi54bWxQSwUGAAAAAAQABADz&#10;AAAA5wUAAAAA&#10;" filled="f" strokecolor="#243f60 [1604]" strokeweight="2pt"/>
            </w:pict>
          </mc:Fallback>
        </mc:AlternateContent>
      </w:r>
      <w:r w:rsidR="002D68E8">
        <w:rPr>
          <w:noProof/>
          <w:lang w:eastAsia="cs-CZ"/>
        </w:rPr>
        <mc:AlternateContent>
          <mc:Choice Requires="wps">
            <w:drawing>
              <wp:anchor distT="0" distB="0" distL="114300" distR="114300" simplePos="0" relativeHeight="251679744" behindDoc="0" locked="0" layoutInCell="1" allowOverlap="1" wp14:anchorId="4BFDFB35" wp14:editId="699B0016">
                <wp:simplePos x="0" y="0"/>
                <wp:positionH relativeFrom="column">
                  <wp:posOffset>1739301</wp:posOffset>
                </wp:positionH>
                <wp:positionV relativeFrom="paragraph">
                  <wp:posOffset>2497143</wp:posOffset>
                </wp:positionV>
                <wp:extent cx="2527540" cy="931653"/>
                <wp:effectExtent l="0" t="0" r="6350" b="1905"/>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540" cy="931653"/>
                        </a:xfrm>
                        <a:prstGeom prst="rect">
                          <a:avLst/>
                        </a:prstGeom>
                        <a:solidFill>
                          <a:srgbClr val="FFFFFF"/>
                        </a:solidFill>
                        <a:ln w="9525">
                          <a:noFill/>
                          <a:miter lim="800000"/>
                          <a:headEnd/>
                          <a:tailEnd/>
                        </a:ln>
                      </wps:spPr>
                      <wps:txbx>
                        <w:txbxContent>
                          <w:p w:rsidR="002D68E8" w:rsidRDefault="002D68E8">
                            <w:r w:rsidRPr="002D68E8">
                              <w:rPr>
                                <w:b/>
                              </w:rPr>
                              <w:t>Developeři, stavebníci a majitelé pozemků.</w:t>
                            </w:r>
                            <w:r>
                              <w:t xml:space="preserve"> Usilují o nejvyšší zhodnocení, tedy často </w:t>
                            </w:r>
                            <w:r w:rsidR="00A45002">
                              <w:t>kapacitní zástavbu. Vyhovují jim volné podmínky.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6.95pt;margin-top:196.65pt;width:199pt;height:7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zKgIAACgEAAAOAAAAZHJzL2Uyb0RvYy54bWysU9tu2zAMfR+wfxD0vjh2416MOEWXLsOA&#10;7gK0+wBZlmNhkqhJSuzuj/od+7FRcppm29swPwiiSR4eHlLL61ErshfOSzA1zWdzSoTh0EqzrenX&#10;h82bS0p8YKZlCoyo6aPw9Hr1+tVysJUooAfVCkcQxPhqsDXtQ7BVlnneC838DKww6OzAaRbQdNus&#10;dWxAdK2yYj4/zwZwrXXAhff493Zy0lXC7zrBw+eu8yIQVVPkFtLp0tnEM1stWbV1zPaSH2iwf2Ch&#10;mTRY9Ah1ywIjOyf/gtKSO/DQhRkHnUHXSS5SD9hNPv+jm/ueWZF6QXG8Pcrk/x8s/7T/4ohscXY5&#10;JYZpnNGDGAPsfz4RC0qQImo0WF9h6L3F4DC+hRHjU7/e3gH/5omBdc/MVtw4B0MvWIsc85iZnaRO&#10;OD6CNMNHaLEW2wVIQGPndBQQJSGIjrN6PM4H+RCOP4uyuCgX6OLouzrLz8uzVIJVz9nW+fBegCbx&#10;UlOH80/obH/nQ2TDqueQWMyDku1GKpUMt23WypE9w13ZpO+A/luYMmTA6mVRJmQDMT+tkZYBd1lJ&#10;XdPLefxiOquiGu9Mm+6BSTXdkYkyB3miIpM2YWzGNI3UWJSugfYR9XIwrS4+Nbz04H5QMuDa1tR/&#10;3zEnKFEfDGp+lS+iQCEZi/KiQMOdeppTDzMcoWoaKJmu65DeRqRt4AZn08kk2wuTA2Vcx6Tm4enE&#10;fT+1U9TLA1/9AgAA//8DAFBLAwQUAAYACAAAACEAo0Vdz+AAAAALAQAADwAAAGRycy9kb3ducmV2&#10;LnhtbEyPwU6DQBCG7ya+w2ZMvBi7tLRQKEOjJhqvrX2AgZ0Ckd0l7LbQt3c96XFmvvzz/cV+1r24&#10;8ug6axCWiwgEm9qqzjQIp6/35y0I58ko6q1hhBs72Jf3dwXlyk7mwNejb0QIMS4nhNb7IZfS1S1r&#10;cgs7sAm3sx01+TCOjVQjTSFc93IVRYnU1JnwoaWB31quv48XjXD+nJ422VR9+FN6WCev1KWVvSE+&#10;PswvOxCeZ/8Hw69+UIcyOFX2YpQTPcIqjbOAIsRZHIMIRJIuw6ZC2KyjCGRZyP8dyh8AAAD//wMA&#10;UEsBAi0AFAAGAAgAAAAhALaDOJL+AAAA4QEAABMAAAAAAAAAAAAAAAAAAAAAAFtDb250ZW50X1R5&#10;cGVzXS54bWxQSwECLQAUAAYACAAAACEAOP0h/9YAAACUAQAACwAAAAAAAAAAAAAAAAAvAQAAX3Jl&#10;bHMvLnJlbHNQSwECLQAUAAYACAAAACEAWv2UMyoCAAAoBAAADgAAAAAAAAAAAAAAAAAuAgAAZHJz&#10;L2Uyb0RvYy54bWxQSwECLQAUAAYACAAAACEAo0Vdz+AAAAALAQAADwAAAAAAAAAAAAAAAACEBAAA&#10;ZHJzL2Rvd25yZXYueG1sUEsFBgAAAAAEAAQA8wAAAJEFAAAAAA==&#10;" stroked="f">
                <v:textbox>
                  <w:txbxContent>
                    <w:p w:rsidR="002D68E8" w:rsidRDefault="002D68E8">
                      <w:r w:rsidRPr="002D68E8">
                        <w:rPr>
                          <w:b/>
                        </w:rPr>
                        <w:t>Developeři, stavebníci a majitelé pozemků.</w:t>
                      </w:r>
                      <w:r>
                        <w:t xml:space="preserve"> Usilují o nejvyšší zhodnocení, tedy často </w:t>
                      </w:r>
                      <w:r w:rsidR="00A45002">
                        <w:t>kapacitní zástavbu. Vyhovují jim volné podmínky.</w:t>
                      </w:r>
                    </w:p>
                  </w:txbxContent>
                </v:textbox>
              </v:shape>
            </w:pict>
          </mc:Fallback>
        </mc:AlternateContent>
      </w:r>
      <w:r w:rsidR="002D68E8">
        <w:rPr>
          <w:noProof/>
          <w:lang w:eastAsia="cs-CZ"/>
        </w:rPr>
        <mc:AlternateContent>
          <mc:Choice Requires="wps">
            <w:drawing>
              <wp:anchor distT="0" distB="0" distL="114300" distR="114300" simplePos="0" relativeHeight="251677696" behindDoc="0" locked="0" layoutInCell="1" allowOverlap="1" wp14:anchorId="7A5F320B" wp14:editId="310FB8F9">
                <wp:simplePos x="0" y="0"/>
                <wp:positionH relativeFrom="column">
                  <wp:posOffset>2044065</wp:posOffset>
                </wp:positionH>
                <wp:positionV relativeFrom="paragraph">
                  <wp:posOffset>385445</wp:posOffset>
                </wp:positionV>
                <wp:extent cx="1414780" cy="278130"/>
                <wp:effectExtent l="0" t="0" r="13970" b="2667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78130"/>
                        </a:xfrm>
                        <a:prstGeom prst="rect">
                          <a:avLst/>
                        </a:prstGeom>
                        <a:solidFill>
                          <a:srgbClr val="FFFFFF"/>
                        </a:solidFill>
                        <a:ln w="9525">
                          <a:solidFill>
                            <a:srgbClr val="000000"/>
                          </a:solidFill>
                          <a:miter lim="800000"/>
                          <a:headEnd/>
                          <a:tailEnd/>
                        </a:ln>
                      </wps:spPr>
                      <wps:txbx>
                        <w:txbxContent>
                          <w:p w:rsidR="002D68E8" w:rsidRPr="002D68E8" w:rsidRDefault="002D68E8">
                            <w:pPr>
                              <w:rPr>
                                <w:b/>
                              </w:rPr>
                            </w:pPr>
                            <w:r w:rsidRPr="002D68E8">
                              <w:rPr>
                                <w:b/>
                              </w:rPr>
                              <w:t>NOVÝ ÚZEMNÍ PLÁN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0.95pt;margin-top:30.35pt;width:111.4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vfLgIAAFEEAAAOAAAAZHJzL2Uyb0RvYy54bWysVNuO0zAQfUfiHyy/0zQhZbtR09XSpQhp&#10;uUi7fIDrOI2F7TG226T8Ed/BjzF22lIt8ILIg+XpjI/PnDPu4mbQiuyF8xJMTfPJlBJhODTSbGv6&#10;+XH9Yk6JD8w0TIERNT0IT2+Wz58teluJAjpQjXAEQYyvelvTLgRbZZnnndDMT8AKg8kWnGYBQ7fN&#10;Gsd6RNcqK6bTV1kPrrEOuPAef70bk3SZ8NtW8PCxbb0IRNUUuYW0urRu4potF6zaOmY7yY802D+w&#10;0EwavPQMdccCIzsnf4PSkjvw0IYJB51B20ouUg/YTT590s1Dx6xIvaA43p5l8v8Pln/Yf3JENugd&#10;ymOYRo8exRBg/+M7saAEKaJGvfUVlj5YLA7DaxiwPvXr7T3wL54YWHXMbMWtc9B3gjXIMY8ns4uj&#10;I46PIJv+PTR4F9sFSEBD63QUECUhiI5kDmd/kA/h8coyL6/mmOKYK67m+ctkYMaq02nrfHgrQJO4&#10;qalD/xM629/7ENmw6lQSL/OgZLOWSqXAbTcr5cie4ays05caeFKmDOlrej0rZqMAf4WYpu9PEFoG&#10;HHoldU3n5yJWRdnemCaNZGBSjXukrMxRxyjdKGIYNkOyrTzZs4HmgMI6GGcc3yRuOnDfKOlxvmvq&#10;v+6YE5SodwbNuc7LMj6IFJSzqwIDd5nZXGaY4QhV00DJuF2F9IiibgZu0cRWJn2j2yOTI2Wc2yT7&#10;8Y3Fh3EZp6pf/wTLnwAAAP//AwBQSwMEFAAGAAgAAAAhAOBLK2fhAAAACgEAAA8AAABkcnMvZG93&#10;bnJldi54bWxMj8tOwzAQRfdI/IM1SGwQtdumaRviVAgJBDtoK9i68TSJ8CPYbhr+nmEFuxnN0Z1z&#10;y81oDRswxM47CdOJAIau9rpzjYT97vF2BSwm5bQy3qGEb4ywqS4vSlVof3ZvOGxTwyjExUJJaFPq&#10;C85j3aJVceJ7dHQ7+mBVojU0XAd1pnBr+EyInFvVOfrQqh4fWqw/tycrYZU9Dx/xZf76XudHs043&#10;y+HpK0h5fTXe3wFLOKY/GH71SR0qcjr4k9ORGQnz2XRNqIRcLIERsMgyGg5EimwBvCr5/wrVDwAA&#10;AP//AwBQSwECLQAUAAYACAAAACEAtoM4kv4AAADhAQAAEwAAAAAAAAAAAAAAAAAAAAAAW0NvbnRl&#10;bnRfVHlwZXNdLnhtbFBLAQItABQABgAIAAAAIQA4/SH/1gAAAJQBAAALAAAAAAAAAAAAAAAAAC8B&#10;AABfcmVscy8ucmVsc1BLAQItABQABgAIAAAAIQDeFDvfLgIAAFEEAAAOAAAAAAAAAAAAAAAAAC4C&#10;AABkcnMvZTJvRG9jLnhtbFBLAQItABQABgAIAAAAIQDgSytn4QAAAAoBAAAPAAAAAAAAAAAAAAAA&#10;AIgEAABkcnMvZG93bnJldi54bWxQSwUGAAAAAAQABADzAAAAlgUAAAAA&#10;">
                <v:textbox>
                  <w:txbxContent>
                    <w:p w:rsidR="002D68E8" w:rsidRPr="002D68E8" w:rsidRDefault="002D68E8">
                      <w:pPr>
                        <w:rPr>
                          <w:b/>
                        </w:rPr>
                      </w:pPr>
                      <w:r w:rsidRPr="002D68E8">
                        <w:rPr>
                          <w:b/>
                        </w:rPr>
                        <w:t>NOVÝ ÚZEMNÍ PLÁN</w:t>
                      </w:r>
                    </w:p>
                  </w:txbxContent>
                </v:textbox>
              </v:shape>
            </w:pict>
          </mc:Fallback>
        </mc:AlternateContent>
      </w:r>
      <w:r w:rsidR="00AC5DAA">
        <w:rPr>
          <w:noProof/>
          <w:lang w:eastAsia="cs-CZ"/>
        </w:rPr>
        <mc:AlternateContent>
          <mc:Choice Requires="wps">
            <w:drawing>
              <wp:anchor distT="0" distB="0" distL="114300" distR="114300" simplePos="0" relativeHeight="251665408" behindDoc="0" locked="0" layoutInCell="1" allowOverlap="1" wp14:anchorId="4337EE5E" wp14:editId="53C051AE">
                <wp:simplePos x="0" y="0"/>
                <wp:positionH relativeFrom="column">
                  <wp:posOffset>-255739</wp:posOffset>
                </wp:positionH>
                <wp:positionV relativeFrom="paragraph">
                  <wp:posOffset>1291065</wp:posOffset>
                </wp:positionV>
                <wp:extent cx="2374265" cy="938254"/>
                <wp:effectExtent l="0" t="0" r="635"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8254"/>
                        </a:xfrm>
                        <a:prstGeom prst="rect">
                          <a:avLst/>
                        </a:prstGeom>
                        <a:solidFill>
                          <a:srgbClr val="FFFFFF"/>
                        </a:solidFill>
                        <a:ln w="9525">
                          <a:noFill/>
                          <a:miter lim="800000"/>
                          <a:headEnd/>
                          <a:tailEnd/>
                        </a:ln>
                      </wps:spPr>
                      <wps:txbx>
                        <w:txbxContent>
                          <w:p w:rsidR="00AC5DAA" w:rsidRDefault="00AC5DAA">
                            <w:r w:rsidRPr="00AC5DAA">
                              <w:rPr>
                                <w:b/>
                              </w:rPr>
                              <w:t>Kancelář Metropolitního plánu IPR</w:t>
                            </w:r>
                            <w:r>
                              <w:t xml:space="preserve"> architekta Romana Kouckého. Vybraný odborný zpracovatel</w:t>
                            </w:r>
                            <w:r w:rsidR="002D68E8">
                              <w:t>, který přichází s novou metodikou.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0.15pt;margin-top:101.65pt;width:186.95pt;height:73.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4ELAIAACcEAAAOAAAAZHJzL2Uyb0RvYy54bWysU11u2zAMfh+wOwh6X5w4cZsacYouXYYB&#10;3Q/Q7gCyLMfCJFGTlNjdjXqOXWyUnKbZ9jbMD4Jokh8/fqRW14NW5CCcl2AqOptMKRGGQyPNrqJf&#10;H7ZvlpT4wEzDFBhR0Ufh6fX69atVb0uRQweqEY4giPFlbyvahWDLLPO8E5r5CVhh0NmC0yyg6XZZ&#10;41iP6Fpl+XR6kfXgGuuAC+/x7+3opOuE37aCh89t60UgqqLILaTTpbOOZ7ZesXLnmO0kP9Jg/8BC&#10;M2mw6AnqlgVG9k7+BaUld+ChDRMOOoO2lVykHrCb2fSPbu47ZkXqBcXx9iST/3+w/NPhiyOyqeic&#10;EsM0juhBDAEOP5+IBSVIHiXqrS8x8t5ibBjewoCjTu16ewf8mycGNh0zO3HjHPSdYA1SnMXM7Cx1&#10;xPERpO4/QoO12D5AAhpap6N+qAhBdBzV42k8yIdw/JnPLxf5RUEJR9/VfJkXi1SClc/Z1vnwXoAm&#10;8VJRh+NP6Oxw50Nkw8rnkFjMg5LNViqVDLerN8qRA8NV2abviP5bmDKkx+pFXiRkAzE/bZGWAVdZ&#10;SV3R5TR+MZ2VUY13pkn3wKQa78hEmaM8UZFRmzDUQxpGEXOjdDU0j6iXg3Fz8aXhpQP3g5Iet7ai&#10;/vueOUGJ+mBQ86vZYhHXPBmL4jJHw5176nMPMxyhKhooGa+bkJ5GpG3gBmfTyiTbC5MjZdzGpObx&#10;5cR1P7dT1Mv7Xv8CAAD//wMAUEsDBBQABgAIAAAAIQDQWomz3gAAAAsBAAAPAAAAZHJzL2Rvd25y&#10;ZXYueG1sTI/dSsQwEEbvBd8hjODdbtJGV6lNFxGKQq929QHSZvpDm6Q02W59e8crvfuGOXxzJj9u&#10;dmIrLmHwTkGyF8DQNd4MrlPw9VnunoGFqJ3Rk3eo4BsDHIvbm1xnxl/dCddz7BiVuJBpBX2Mc8Z5&#10;aHq0Ouz9jI52rV+sjjQuHTeLvlK5nXgqxIFbPTi60OsZ33psxvPFKviomrJNK9uucUzsWJ3q97J9&#10;Uur+bnt9ARZxi38w/OqTOhTkVPuLM4FNCnYPQhKqIBWSAhFSygOwmsJjkgAvcv7/h+IHAAD//wMA&#10;UEsBAi0AFAAGAAgAAAAhALaDOJL+AAAA4QEAABMAAAAAAAAAAAAAAAAAAAAAAFtDb250ZW50X1R5&#10;cGVzXS54bWxQSwECLQAUAAYACAAAACEAOP0h/9YAAACUAQAACwAAAAAAAAAAAAAAAAAvAQAAX3Jl&#10;bHMvLnJlbHNQSwECLQAUAAYACAAAACEA7bVOBCwCAAAnBAAADgAAAAAAAAAAAAAAAAAuAgAAZHJz&#10;L2Uyb0RvYy54bWxQSwECLQAUAAYACAAAACEA0FqJs94AAAALAQAADwAAAAAAAAAAAAAAAACGBAAA&#10;ZHJzL2Rvd25yZXYueG1sUEsFBgAAAAAEAAQA8wAAAJEFAAAAAA==&#10;" stroked="f">
                <v:textbox>
                  <w:txbxContent>
                    <w:p w:rsidR="00AC5DAA" w:rsidRDefault="00AC5DAA">
                      <w:r w:rsidRPr="00AC5DAA">
                        <w:rPr>
                          <w:b/>
                        </w:rPr>
                        <w:t>Kancelář Metropolitního plánu IPR</w:t>
                      </w:r>
                      <w:r>
                        <w:t xml:space="preserve"> architekta Romana Kouckého. Vybraný odborný zpracovatel</w:t>
                      </w:r>
                      <w:r w:rsidR="002D68E8">
                        <w:t>, který přichází s novou metodikou.</w:t>
                      </w:r>
                    </w:p>
                  </w:txbxContent>
                </v:textbox>
              </v:shape>
            </w:pict>
          </mc:Fallback>
        </mc:AlternateContent>
      </w:r>
      <w:r w:rsidR="00E02320">
        <w:rPr>
          <w:noProof/>
          <w:lang w:eastAsia="cs-CZ"/>
        </w:rPr>
        <mc:AlternateContent>
          <mc:Choice Requires="wps">
            <w:drawing>
              <wp:anchor distT="0" distB="0" distL="114300" distR="114300" simplePos="0" relativeHeight="251663360" behindDoc="0" locked="0" layoutInCell="1" allowOverlap="1" wp14:anchorId="140A6FA2" wp14:editId="6F695125">
                <wp:simplePos x="0" y="0"/>
                <wp:positionH relativeFrom="column">
                  <wp:posOffset>4044950</wp:posOffset>
                </wp:positionH>
                <wp:positionV relativeFrom="paragraph">
                  <wp:posOffset>1271143</wp:posOffset>
                </wp:positionV>
                <wp:extent cx="2374265" cy="90708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07085"/>
                        </a:xfrm>
                        <a:prstGeom prst="rect">
                          <a:avLst/>
                        </a:prstGeom>
                        <a:noFill/>
                        <a:ln w="9525">
                          <a:noFill/>
                          <a:miter lim="800000"/>
                          <a:headEnd/>
                          <a:tailEnd/>
                        </a:ln>
                      </wps:spPr>
                      <wps:txbx>
                        <w:txbxContent>
                          <w:p w:rsidR="00E02320" w:rsidRDefault="00E02320">
                            <w:r w:rsidRPr="00AC5DAA">
                              <w:rPr>
                                <w:b/>
                              </w:rPr>
                              <w:t>Odbor územního rozvoje MHMP</w:t>
                            </w:r>
                            <w:r>
                              <w:t xml:space="preserve">. Agenda státní správy přenesená na magistrát. Ze zákona </w:t>
                            </w:r>
                            <w:r w:rsidR="00A45002">
                              <w:t xml:space="preserve">plán </w:t>
                            </w:r>
                            <w:r>
                              <w:t>pořizuje a hlídá zákonné podmínky</w:t>
                            </w:r>
                            <w:r w:rsidR="00AC5DAA">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318.5pt;margin-top:100.1pt;width:186.95pt;height:71.4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5FgIAAP4DAAAOAAAAZHJzL2Uyb0RvYy54bWysU9uO0zAQfUfiHyy/06Sht42arpZdFiEt&#10;sNIuH+A4TmNhe4ztNil/xHfwY4ydtlvBGyIPlp3xnJlz5nh9PWhF9sJ5Caai00lOiTAcGmm2Ff36&#10;fP9mRYkPzDRMgREVPQhPrzevX617W4oCOlCNcARBjC97W9EuBFtmmeed0MxPwAqDwRacZgGPbps1&#10;jvWIrlVW5Pki68E11gEX3uPfuzFINwm/bQUPX9rWi0BURbG3kFaX1jqu2WbNyq1jtpP82Ab7hy40&#10;kwaLnqHuWGBk5+RfUFpyBx7aMOGgM2hbyUXigGym+R9snjpmReKC4nh7lsn/P1j+ef/oiGwqWlBi&#10;mMYRPYshwP7XT2JBCVJEiXrrS7z5ZPFuGN7BgKNOdL19AP7NEwO3HTNbceMc9J1gDbY4jZnZReqI&#10;4yNI3X+CBmuxXYAENLROR/1QEYLoOKrDeTzYD+H4s3i7nBWLOSUcY1f5Ml/NUwlWnrKt8+GDAE3i&#10;pqIOx5/Q2f7Bh9gNK09XYjED91KpZAFlSI+g82KeEi4iWgZ0qJK6oqs8fqNnIsn3pknJgUk17rGA&#10;MkfWkehIOQz1kDRenMSsoTmgDA5GQ+IDwk0H7gclPZqxov77jjlBifpoUMqr6WwW3ZsOs/mywIO7&#10;jNSXEWY4QlU0UDJub0Ny/Ej5BiVvZVIjzmbs5NgymiyJdHwQ0cWX53Tr5dlufgMAAP//AwBQSwME&#10;FAAGAAgAAAAhAHBR/IrhAAAADAEAAA8AAABkcnMvZG93bnJldi54bWxMj0tPwzAQhO9I/AdrkbhR&#10;u00fELKpECoHJA5Qyt11Ng+I11HspIFfj3uC42hGM99k28m2YqTeN44R5jMFgti4ouEK4fD+dHML&#10;wgfNhW4dE8I3edjmlxeZTgt34jca96ESsYR9qhHqELpUSm9qstrPXEccvdL1Voco+0oWvT7FctvK&#10;hVJraXXDcaHWHT3WZL72g0Uonz829mVZ7g67YfXzOa7M9FoZxOur6eEeRKAp/IXhjB/RIY9MRzdw&#10;4UWLsE428UtAiDMLEOeEmqs7EEeEZJkokHkm/5/IfwEAAP//AwBQSwECLQAUAAYACAAAACEAtoM4&#10;kv4AAADhAQAAEwAAAAAAAAAAAAAAAAAAAAAAW0NvbnRlbnRfVHlwZXNdLnhtbFBLAQItABQABgAI&#10;AAAAIQA4/SH/1gAAAJQBAAALAAAAAAAAAAAAAAAAAC8BAABfcmVscy8ucmVsc1BLAQItABQABgAI&#10;AAAAIQDYD/F5FgIAAP4DAAAOAAAAAAAAAAAAAAAAAC4CAABkcnMvZTJvRG9jLnhtbFBLAQItABQA&#10;BgAIAAAAIQBwUfyK4QAAAAwBAAAPAAAAAAAAAAAAAAAAAHAEAABkcnMvZG93bnJldi54bWxQSwUG&#10;AAAAAAQABADzAAAAfgUAAAAA&#10;" filled="f" stroked="f">
                <v:textbox>
                  <w:txbxContent>
                    <w:p w:rsidR="00E02320" w:rsidRDefault="00E02320">
                      <w:r w:rsidRPr="00AC5DAA">
                        <w:rPr>
                          <w:b/>
                        </w:rPr>
                        <w:t>Odbor územního rozvoje MHMP</w:t>
                      </w:r>
                      <w:r>
                        <w:t xml:space="preserve">. Agenda státní správy přenesená na magistrát. Ze zákona </w:t>
                      </w:r>
                      <w:r w:rsidR="00A45002">
                        <w:t xml:space="preserve">plán </w:t>
                      </w:r>
                      <w:r>
                        <w:t>pořizuje a hlídá zákonné podmínky</w:t>
                      </w:r>
                      <w:r w:rsidR="00AC5DAA">
                        <w:t xml:space="preserve">. </w:t>
                      </w:r>
                    </w:p>
                  </w:txbxContent>
                </v:textbox>
              </v:shape>
            </w:pict>
          </mc:Fallback>
        </mc:AlternateContent>
      </w:r>
      <w:r w:rsidR="00E02320">
        <w:br w:type="page"/>
      </w:r>
    </w:p>
    <w:p w:rsidR="00F71553" w:rsidRDefault="00F71553">
      <w:pPr>
        <w:rPr>
          <w:b/>
        </w:rPr>
      </w:pPr>
      <w:r w:rsidRPr="00F71553">
        <w:rPr>
          <w:b/>
        </w:rPr>
        <w:lastRenderedPageBreak/>
        <w:t>PŘÍLOHA 2</w:t>
      </w:r>
      <w:r>
        <w:rPr>
          <w:b/>
        </w:rPr>
        <w:t xml:space="preserve"> – OTEVŘENÁ VÝZVA RADĚ HMP KE ZVEŘEJNĚNÍ POSOUZENÍ</w:t>
      </w:r>
      <w:r w:rsidR="00323939">
        <w:rPr>
          <w:b/>
        </w:rPr>
        <w:t xml:space="preserve"> METROPOLITNÍHO PLÁNU</w:t>
      </w:r>
    </w:p>
    <w:p w:rsidR="00F71553" w:rsidRDefault="00F71553" w:rsidP="00F71553">
      <w:pPr>
        <w:rPr>
          <w:b/>
        </w:rPr>
      </w:pPr>
      <w:r w:rsidRPr="00B81D5D">
        <w:rPr>
          <w:b/>
        </w:rPr>
        <w:t xml:space="preserve">Věc: </w:t>
      </w:r>
      <w:r>
        <w:rPr>
          <w:b/>
        </w:rPr>
        <w:t>Výzva</w:t>
      </w:r>
      <w:r w:rsidRPr="00B81D5D">
        <w:rPr>
          <w:b/>
        </w:rPr>
        <w:t xml:space="preserve"> Radě hl. města Prahy ke zveřejnění </w:t>
      </w:r>
      <w:r>
        <w:rPr>
          <w:b/>
        </w:rPr>
        <w:t>p</w:t>
      </w:r>
      <w:r w:rsidRPr="00B81D5D">
        <w:rPr>
          <w:b/>
        </w:rPr>
        <w:t>osouzení Metropolitního plánu.</w:t>
      </w:r>
    </w:p>
    <w:p w:rsidR="00F71553" w:rsidRPr="00B81D5D" w:rsidRDefault="00F71553" w:rsidP="00F71553">
      <w:pPr>
        <w:jc w:val="right"/>
      </w:pPr>
      <w:r w:rsidRPr="00B81D5D">
        <w:t xml:space="preserve">V Praze </w:t>
      </w:r>
      <w:r>
        <w:t>dne 20. května 2016</w:t>
      </w:r>
    </w:p>
    <w:p w:rsidR="00F71553" w:rsidRDefault="00F71553" w:rsidP="00F71553">
      <w:r>
        <w:t>Vážení radní hlavního města Prahy,</w:t>
      </w:r>
    </w:p>
    <w:p w:rsidR="00F71553" w:rsidRDefault="00F71553" w:rsidP="00F71553">
      <w:r>
        <w:t>opoziční zastupitelé Pirátské strany nedávno zveřejnili návrh Metropolitního plánu.</w:t>
      </w:r>
    </w:p>
    <w:p w:rsidR="00F71553" w:rsidRDefault="00F71553" w:rsidP="00F71553">
      <w:r>
        <w:t>Metropolitní plán přináší zcela novou metodiku, která se od dosavadní praxe územního rozhodování výrazně liší. Posouzení dokumentu není pro člověka bez praxe v územním rozvoji snadné. Rada si proto nechala letos v březnu vypracovat „Posouzení návrhu Metropolitního plánu hl. m. Prahy z věcného, obsahového a metodického hlediska". Jejím autorem je profesní Asociace pro urbanismus a územní plánování. To jistě zaručuje odbornost zpracovaného textu.</w:t>
      </w:r>
    </w:p>
    <w:p w:rsidR="00F71553" w:rsidRDefault="00F71553" w:rsidP="00F71553">
      <w:r>
        <w:t xml:space="preserve">Domníváme se, že tato analýza může přinést řadu zásadních odpovědí na problematické části návrhu Metropolitního plánu.  Jako odborný posudek také výrazně usnadní orientaci všech, včetně obyvatel Prahy. Přitom podle našich informací nemá analýzu k dispozici ani Zastupitelstvo hl. města Prahy, které za územní plán v důsledku zodpovídá. </w:t>
      </w:r>
    </w:p>
    <w:p w:rsidR="00F71553" w:rsidRDefault="00F71553" w:rsidP="00F71553">
      <w:r>
        <w:t>Vážení radní, dovolujeme si Vás požádat, abyste analýzu bezodkladně poskytli všem zastupitelům a městským částem Prahy. Žádáme Vás také o zveřejnění této analýzy, pomůžete tím k lepší orientaci v připravovaných pravidlech rozvoje.</w:t>
      </w:r>
    </w:p>
    <w:p w:rsidR="00F71553" w:rsidRDefault="00F71553" w:rsidP="00F71553">
      <w:r>
        <w:t>Děkujeme, za skupinu podepsaných spolků Michal Křivohlávek, Arnika</w:t>
      </w:r>
    </w:p>
    <w:p w:rsidR="00F71553" w:rsidRDefault="00F71553" w:rsidP="00F71553">
      <w:pPr>
        <w:pStyle w:val="Bezmezer"/>
      </w:pPr>
      <w:r w:rsidRPr="00BD650D">
        <w:t xml:space="preserve">Centrum pro podporu občanů – </w:t>
      </w:r>
      <w:proofErr w:type="gramStart"/>
      <w:r w:rsidRPr="00BD650D">
        <w:t>Arnika, z. s.</w:t>
      </w:r>
      <w:proofErr w:type="gramEnd"/>
    </w:p>
    <w:p w:rsidR="00F71553" w:rsidRDefault="00F71553" w:rsidP="00F71553">
      <w:pPr>
        <w:pStyle w:val="Bezmezer"/>
      </w:pPr>
      <w:r>
        <w:t>Bydlení v Hodkovičkách</w:t>
      </w:r>
    </w:p>
    <w:p w:rsidR="00F71553" w:rsidRDefault="00F71553" w:rsidP="00F71553">
      <w:pPr>
        <w:pStyle w:val="Bezmezer"/>
      </w:pPr>
      <w:r>
        <w:t>Hezké Jižní Město</w:t>
      </w:r>
    </w:p>
    <w:p w:rsidR="00F71553" w:rsidRDefault="00F71553" w:rsidP="00F71553">
      <w:pPr>
        <w:pStyle w:val="Bezmezer"/>
      </w:pPr>
      <w:r>
        <w:t>Chodovský spolek</w:t>
      </w:r>
    </w:p>
    <w:p w:rsidR="00F71553" w:rsidRDefault="00F71553" w:rsidP="00F71553">
      <w:pPr>
        <w:pStyle w:val="Bezmezer"/>
      </w:pPr>
      <w:r>
        <w:t xml:space="preserve">Mezinárodní centrum </w:t>
      </w:r>
      <w:proofErr w:type="gramStart"/>
      <w:r>
        <w:t xml:space="preserve">tance, </w:t>
      </w:r>
      <w:proofErr w:type="spellStart"/>
      <w:r>
        <w:t>z.s</w:t>
      </w:r>
      <w:proofErr w:type="spellEnd"/>
      <w:r>
        <w:t>.</w:t>
      </w:r>
      <w:proofErr w:type="gramEnd"/>
    </w:p>
    <w:p w:rsidR="00F71553" w:rsidRDefault="00F71553" w:rsidP="00F71553">
      <w:pPr>
        <w:pStyle w:val="Bezmezer"/>
      </w:pPr>
      <w:r>
        <w:t>Občanské sdružení pro rozvoj sídliště Barrandov</w:t>
      </w:r>
    </w:p>
    <w:p w:rsidR="00F71553" w:rsidRDefault="00F71553" w:rsidP="00F71553">
      <w:pPr>
        <w:pStyle w:val="Bezmezer"/>
      </w:pPr>
      <w:r>
        <w:t>Ochrana Roztyl</w:t>
      </w:r>
    </w:p>
    <w:p w:rsidR="00F71553" w:rsidRDefault="00F71553" w:rsidP="00F71553">
      <w:pPr>
        <w:pStyle w:val="Bezmezer"/>
      </w:pPr>
      <w:r>
        <w:t xml:space="preserve">Pražské </w:t>
      </w:r>
      <w:proofErr w:type="gramStart"/>
      <w:r>
        <w:t>matky, z. s.</w:t>
      </w:r>
      <w:proofErr w:type="gramEnd"/>
    </w:p>
    <w:p w:rsidR="00F71553" w:rsidRDefault="00F71553" w:rsidP="00F71553">
      <w:pPr>
        <w:pStyle w:val="Bezmezer"/>
      </w:pPr>
      <w:r>
        <w:t xml:space="preserve">Přátelé </w:t>
      </w:r>
      <w:proofErr w:type="gramStart"/>
      <w:r>
        <w:t xml:space="preserve">Malvazinek, </w:t>
      </w:r>
      <w:proofErr w:type="spellStart"/>
      <w:r>
        <w:t>z.s</w:t>
      </w:r>
      <w:proofErr w:type="spellEnd"/>
      <w:r>
        <w:t>.</w:t>
      </w:r>
      <w:proofErr w:type="gramEnd"/>
    </w:p>
    <w:p w:rsidR="00F71553" w:rsidRDefault="00F71553" w:rsidP="00F71553">
      <w:pPr>
        <w:pStyle w:val="Bezmezer"/>
      </w:pPr>
      <w:r>
        <w:t>Přátelské Lysiny</w:t>
      </w:r>
    </w:p>
    <w:p w:rsidR="00F71553" w:rsidRDefault="00F71553" w:rsidP="00F71553">
      <w:pPr>
        <w:pStyle w:val="Bezmezer"/>
      </w:pPr>
      <w:r>
        <w:t xml:space="preserve">Spolek </w:t>
      </w:r>
      <w:proofErr w:type="gramStart"/>
      <w:r>
        <w:t>Cibulka, z. s.</w:t>
      </w:r>
      <w:proofErr w:type="gramEnd"/>
    </w:p>
    <w:p w:rsidR="00F71553" w:rsidRDefault="00F71553" w:rsidP="00F71553">
      <w:pPr>
        <w:pStyle w:val="Bezmezer"/>
      </w:pPr>
      <w:r>
        <w:t xml:space="preserve">Spolek Jinonice - </w:t>
      </w:r>
      <w:proofErr w:type="spellStart"/>
      <w:r>
        <w:t>Vidoule</w:t>
      </w:r>
      <w:proofErr w:type="spellEnd"/>
    </w:p>
    <w:p w:rsidR="00F71553" w:rsidRDefault="00F71553" w:rsidP="00F71553">
      <w:pPr>
        <w:pStyle w:val="Bezmezer"/>
      </w:pPr>
      <w:r>
        <w:t>Spolek Pod Bořislavkou</w:t>
      </w:r>
    </w:p>
    <w:p w:rsidR="00F71553" w:rsidRDefault="00F71553" w:rsidP="00F71553">
      <w:pPr>
        <w:pStyle w:val="Bezmezer"/>
      </w:pPr>
      <w:r>
        <w:t>Spolek pro ochranu příznivých životních podmínek v oblasti od Bulovky po Šalamounku</w:t>
      </w:r>
    </w:p>
    <w:p w:rsidR="00F71553" w:rsidRDefault="00F71553" w:rsidP="00F71553">
      <w:pPr>
        <w:pStyle w:val="Bezmezer"/>
      </w:pPr>
      <w:r>
        <w:t>Spolek Střížkov 8 - Náš Domov</w:t>
      </w:r>
    </w:p>
    <w:p w:rsidR="00F71553" w:rsidRDefault="00F71553" w:rsidP="00F71553">
      <w:pPr>
        <w:pStyle w:val="Bezmezer"/>
      </w:pPr>
      <w:r>
        <w:t xml:space="preserve">Zelené </w:t>
      </w:r>
      <w:proofErr w:type="gramStart"/>
      <w:r>
        <w:t>Roztyly, z. s.</w:t>
      </w:r>
      <w:proofErr w:type="gramEnd"/>
    </w:p>
    <w:p w:rsidR="00F71553" w:rsidRDefault="00F71553">
      <w:pPr>
        <w:rPr>
          <w:b/>
        </w:rPr>
      </w:pPr>
    </w:p>
    <w:p w:rsidR="00F71553" w:rsidRPr="00F71553" w:rsidRDefault="00F71553">
      <w:pPr>
        <w:rPr>
          <w:b/>
        </w:rPr>
      </w:pPr>
    </w:p>
    <w:p w:rsidR="00F71553" w:rsidRDefault="00F71553">
      <w:r>
        <w:br w:type="page"/>
      </w:r>
    </w:p>
    <w:p w:rsidR="00C527AE" w:rsidRPr="00F71553" w:rsidRDefault="00EA3D90" w:rsidP="00093E96">
      <w:pPr>
        <w:rPr>
          <w:b/>
        </w:rPr>
      </w:pPr>
      <w:r>
        <w:rPr>
          <w:b/>
        </w:rPr>
        <w:lastRenderedPageBreak/>
        <w:t>PŘÍLOHA 3</w:t>
      </w:r>
      <w:r w:rsidR="00C527AE" w:rsidRPr="00F71553">
        <w:rPr>
          <w:b/>
        </w:rPr>
        <w:t xml:space="preserve"> – posouzení </w:t>
      </w:r>
      <w:r w:rsidR="00323939">
        <w:rPr>
          <w:b/>
        </w:rPr>
        <w:t>Metropolitního</w:t>
      </w:r>
      <w:r w:rsidR="00C527AE" w:rsidRPr="00F71553">
        <w:rPr>
          <w:b/>
        </w:rPr>
        <w:t xml:space="preserve"> plánu Asociací</w:t>
      </w:r>
      <w:r w:rsidR="000E019F" w:rsidRPr="00F71553">
        <w:rPr>
          <w:b/>
        </w:rPr>
        <w:t xml:space="preserve"> (</w:t>
      </w:r>
      <w:r w:rsidR="007073DB" w:rsidRPr="00F71553">
        <w:rPr>
          <w:b/>
        </w:rPr>
        <w:t xml:space="preserve">citace ze </w:t>
      </w:r>
      <w:r w:rsidR="000E019F" w:rsidRPr="00F71553">
        <w:rPr>
          <w:b/>
        </w:rPr>
        <w:t>stran 107 – 110)</w:t>
      </w:r>
    </w:p>
    <w:p w:rsidR="00D60EB3" w:rsidRPr="00D60EB3" w:rsidRDefault="00D60EB3" w:rsidP="00093E96">
      <w:pPr>
        <w:rPr>
          <w:b/>
        </w:rPr>
      </w:pPr>
      <w:r w:rsidRPr="00D60EB3">
        <w:rPr>
          <w:b/>
        </w:rPr>
        <w:t xml:space="preserve">Soulad se schváleným zadáním a </w:t>
      </w:r>
      <w:r>
        <w:rPr>
          <w:b/>
        </w:rPr>
        <w:t>návaznými</w:t>
      </w:r>
      <w:r w:rsidR="00C50EAA">
        <w:rPr>
          <w:b/>
        </w:rPr>
        <w:t xml:space="preserve"> politikami</w:t>
      </w:r>
    </w:p>
    <w:p w:rsidR="00C527AE" w:rsidRDefault="00D60EB3" w:rsidP="00093E96">
      <w:pPr>
        <w:ind w:left="708"/>
      </w:pPr>
      <w:r w:rsidRPr="00D60EB3">
        <w:rPr>
          <w:i/>
        </w:rPr>
        <w:t>Metropolitní plán je zpracován pouze v částečném souladu se schváleným zadáním i Politikou územního rozvoje ČR. V několika tematických okruzích je MP v</w:t>
      </w:r>
      <w:r w:rsidR="00C50EAA">
        <w:rPr>
          <w:i/>
        </w:rPr>
        <w:t> </w:t>
      </w:r>
      <w:proofErr w:type="gramStart"/>
      <w:r w:rsidRPr="00D60EB3">
        <w:rPr>
          <w:i/>
        </w:rPr>
        <w:t>rozporu</w:t>
      </w:r>
      <w:r w:rsidR="00C50EAA">
        <w:rPr>
          <w:i/>
        </w:rPr>
        <w:t xml:space="preserve"> (...). </w:t>
      </w:r>
      <w:r w:rsidRPr="00D60EB3">
        <w:rPr>
          <w:i/>
        </w:rPr>
        <w:t>Tyto</w:t>
      </w:r>
      <w:proofErr w:type="gramEnd"/>
      <w:r w:rsidRPr="00D60EB3">
        <w:rPr>
          <w:i/>
        </w:rPr>
        <w:t xml:space="preserve"> skutečnosti </w:t>
      </w:r>
      <w:r w:rsidR="00C50EAA">
        <w:rPr>
          <w:i/>
        </w:rPr>
        <w:t>jsou jednoznačnou nezákonností.</w:t>
      </w:r>
    </w:p>
    <w:p w:rsidR="00D60EB3" w:rsidRPr="00D60EB3" w:rsidRDefault="00D60EB3" w:rsidP="00093E96">
      <w:pPr>
        <w:rPr>
          <w:b/>
        </w:rPr>
      </w:pPr>
      <w:r w:rsidRPr="00D60EB3">
        <w:rPr>
          <w:b/>
        </w:rPr>
        <w:t>Soulad s platnou legislativou</w:t>
      </w:r>
    </w:p>
    <w:p w:rsidR="00C50EAA" w:rsidRDefault="00D60EB3" w:rsidP="00093E96">
      <w:pPr>
        <w:ind w:left="708"/>
        <w:rPr>
          <w:i/>
        </w:rPr>
      </w:pPr>
      <w:r w:rsidRPr="00D60EB3">
        <w:rPr>
          <w:i/>
        </w:rPr>
        <w:t>Přes zjevnou snahu zhotovitele uvést návrh MP do souladu s požadavky zákona a prováděcích vyhlášek je nutno konstatovat,</w:t>
      </w:r>
      <w:r w:rsidR="00C50EAA">
        <w:rPr>
          <w:i/>
        </w:rPr>
        <w:t xml:space="preserve"> </w:t>
      </w:r>
      <w:r w:rsidRPr="00D60EB3">
        <w:rPr>
          <w:i/>
        </w:rPr>
        <w:t>že</w:t>
      </w:r>
      <w:r w:rsidR="00C50EAA">
        <w:rPr>
          <w:i/>
        </w:rPr>
        <w:t xml:space="preserve"> </w:t>
      </w:r>
      <w:r w:rsidRPr="00D60EB3">
        <w:rPr>
          <w:i/>
        </w:rPr>
        <w:t>předaný matriál není v souladu s platnou legislativou (stavebním zákonem, jeho prováděcími vyhláškami, správním ř</w:t>
      </w:r>
      <w:r w:rsidR="00C50EAA">
        <w:rPr>
          <w:i/>
        </w:rPr>
        <w:t>ádem).</w:t>
      </w:r>
    </w:p>
    <w:p w:rsidR="00D60EB3" w:rsidRPr="00D60EB3" w:rsidRDefault="00D60EB3" w:rsidP="00093E96">
      <w:pPr>
        <w:rPr>
          <w:b/>
        </w:rPr>
      </w:pPr>
      <w:r w:rsidRPr="00D60EB3">
        <w:rPr>
          <w:b/>
        </w:rPr>
        <w:t>Metodické pojetí Metropolitního plánu</w:t>
      </w:r>
    </w:p>
    <w:p w:rsidR="00C50EAA" w:rsidRPr="00C50EAA" w:rsidRDefault="00D60EB3" w:rsidP="00093E96">
      <w:pPr>
        <w:pStyle w:val="Odstavecseseznamem"/>
        <w:numPr>
          <w:ilvl w:val="0"/>
          <w:numId w:val="2"/>
        </w:numPr>
        <w:rPr>
          <w:i/>
        </w:rPr>
      </w:pPr>
      <w:r w:rsidRPr="00C50EAA">
        <w:rPr>
          <w:i/>
        </w:rPr>
        <w:t>Neověřená metodika MP může přinést výrazné problémy v projednání dokumentace a způsobit časovou ztrátu, která znemožní vydání nového plánu v požadov</w:t>
      </w:r>
      <w:r w:rsidR="00C50EAA" w:rsidRPr="00C50EAA">
        <w:rPr>
          <w:i/>
        </w:rPr>
        <w:t>aném termínu (…).</w:t>
      </w:r>
    </w:p>
    <w:p w:rsidR="00D60EB3" w:rsidRPr="00C50EAA" w:rsidRDefault="00D60EB3" w:rsidP="00093E96">
      <w:pPr>
        <w:pStyle w:val="Odstavecseseznamem"/>
        <w:numPr>
          <w:ilvl w:val="0"/>
          <w:numId w:val="2"/>
        </w:numPr>
        <w:rPr>
          <w:i/>
        </w:rPr>
      </w:pPr>
      <w:r w:rsidRPr="00C50EAA">
        <w:rPr>
          <w:i/>
        </w:rPr>
        <w:t>Díky nejednoznačnosti stanovených podmínek v území a přenesení rozhodování na základě správního uvážení na státní správu, zvýšení možného korupčního pr</w:t>
      </w:r>
      <w:r w:rsidR="00C50EAA" w:rsidRPr="00C50EAA">
        <w:rPr>
          <w:i/>
        </w:rPr>
        <w:t>ostředí při rozhodování v území.</w:t>
      </w:r>
    </w:p>
    <w:p w:rsidR="00C50EAA" w:rsidRPr="00C50EAA" w:rsidRDefault="00D60EB3" w:rsidP="00093E96">
      <w:pPr>
        <w:pStyle w:val="Odstavecseseznamem"/>
        <w:numPr>
          <w:ilvl w:val="0"/>
          <w:numId w:val="2"/>
        </w:numPr>
        <w:rPr>
          <w:i/>
        </w:rPr>
      </w:pPr>
      <w:r w:rsidRPr="00C50EAA">
        <w:rPr>
          <w:i/>
        </w:rPr>
        <w:t>Soudní žaloby a spory st</w:t>
      </w:r>
      <w:r w:rsidR="00C50EAA" w:rsidRPr="00C50EAA">
        <w:rPr>
          <w:i/>
        </w:rPr>
        <w:t>ávajících vlastníků nemovitostí (…). Lze reálně předpokládat daleko větší četnost náhrady škod v důsledku nesprávného úředního postupu (…).</w:t>
      </w:r>
    </w:p>
    <w:p w:rsidR="00C50EAA" w:rsidRPr="00C50EAA" w:rsidRDefault="00C50EAA" w:rsidP="00093E96">
      <w:pPr>
        <w:pStyle w:val="Odstavecseseznamem"/>
        <w:numPr>
          <w:ilvl w:val="0"/>
          <w:numId w:val="2"/>
        </w:numPr>
        <w:rPr>
          <w:i/>
        </w:rPr>
      </w:pPr>
      <w:r w:rsidRPr="00C50EAA">
        <w:rPr>
          <w:i/>
        </w:rPr>
        <w:t>(Riziko) z</w:t>
      </w:r>
      <w:r w:rsidR="00D60EB3" w:rsidRPr="00C50EAA">
        <w:rPr>
          <w:i/>
        </w:rPr>
        <w:t>rušení klíčové části nebo celého územního plánu v</w:t>
      </w:r>
      <w:r w:rsidRPr="00C50EAA">
        <w:rPr>
          <w:i/>
        </w:rPr>
        <w:t> </w:t>
      </w:r>
      <w:r w:rsidR="00D60EB3" w:rsidRPr="00C50EAA">
        <w:rPr>
          <w:i/>
        </w:rPr>
        <w:t>přezkumném</w:t>
      </w:r>
      <w:r w:rsidRPr="00C50EAA">
        <w:rPr>
          <w:i/>
        </w:rPr>
        <w:t xml:space="preserve"> řízení.</w:t>
      </w:r>
    </w:p>
    <w:p w:rsidR="00C50EAA" w:rsidRDefault="005A2382" w:rsidP="00093E96">
      <w:pPr>
        <w:rPr>
          <w:b/>
        </w:rPr>
      </w:pPr>
      <w:r>
        <w:rPr>
          <w:b/>
        </w:rPr>
        <w:t>Vlastní Metropolitní plán</w:t>
      </w:r>
    </w:p>
    <w:p w:rsidR="005A2382" w:rsidRPr="00093E96" w:rsidRDefault="005A2382" w:rsidP="00093E96">
      <w:pPr>
        <w:pStyle w:val="Odstavecseseznamem"/>
        <w:numPr>
          <w:ilvl w:val="0"/>
          <w:numId w:val="2"/>
        </w:numPr>
        <w:rPr>
          <w:i/>
        </w:rPr>
      </w:pPr>
      <w:r w:rsidRPr="00093E96">
        <w:rPr>
          <w:i/>
        </w:rPr>
        <w:t>Metropolitní plán v předložené podobě neposkytuje dostatečně účinné nástroje pro korektní a odpovědné usměrňování využití území.</w:t>
      </w:r>
    </w:p>
    <w:p w:rsidR="005A2382" w:rsidRPr="00093E96" w:rsidRDefault="005A2382" w:rsidP="00093E96">
      <w:pPr>
        <w:pStyle w:val="Odstavecseseznamem"/>
        <w:numPr>
          <w:ilvl w:val="0"/>
          <w:numId w:val="2"/>
        </w:numPr>
        <w:rPr>
          <w:i/>
        </w:rPr>
      </w:pPr>
      <w:r w:rsidRPr="00093E96">
        <w:rPr>
          <w:i/>
        </w:rPr>
        <w:t>Systém výškové regulace, založený na souřadnicové síti není v souladu se zákonem, výšková tolerance</w:t>
      </w:r>
      <w:r w:rsidR="00093E96" w:rsidRPr="00093E96">
        <w:rPr>
          <w:i/>
        </w:rPr>
        <w:t xml:space="preserve"> </w:t>
      </w:r>
      <w:r w:rsidRPr="00093E96">
        <w:rPr>
          <w:i/>
        </w:rPr>
        <w:t>je</w:t>
      </w:r>
      <w:r w:rsidR="00093E96" w:rsidRPr="00093E96">
        <w:rPr>
          <w:i/>
        </w:rPr>
        <w:t xml:space="preserve"> </w:t>
      </w:r>
      <w:r w:rsidRPr="00093E96">
        <w:rPr>
          <w:i/>
        </w:rPr>
        <w:t>příliš</w:t>
      </w:r>
      <w:r w:rsidR="00093E96" w:rsidRPr="00093E96">
        <w:rPr>
          <w:i/>
        </w:rPr>
        <w:t xml:space="preserve"> </w:t>
      </w:r>
      <w:r w:rsidRPr="00093E96">
        <w:rPr>
          <w:i/>
        </w:rPr>
        <w:t>široká, bez</w:t>
      </w:r>
      <w:r w:rsidR="00093E96" w:rsidRPr="00093E96">
        <w:rPr>
          <w:i/>
        </w:rPr>
        <w:t xml:space="preserve"> </w:t>
      </w:r>
      <w:r w:rsidRPr="00093E96">
        <w:rPr>
          <w:i/>
        </w:rPr>
        <w:t>přesnější</w:t>
      </w:r>
      <w:r w:rsidR="00093E96" w:rsidRPr="00093E96">
        <w:rPr>
          <w:i/>
        </w:rPr>
        <w:t xml:space="preserve"> </w:t>
      </w:r>
      <w:r w:rsidRPr="00093E96">
        <w:rPr>
          <w:i/>
        </w:rPr>
        <w:t>identifikace.</w:t>
      </w:r>
    </w:p>
    <w:p w:rsidR="005A2382" w:rsidRPr="00093E96" w:rsidRDefault="005A2382" w:rsidP="00093E96">
      <w:pPr>
        <w:pStyle w:val="Odstavecseseznamem"/>
        <w:numPr>
          <w:ilvl w:val="0"/>
          <w:numId w:val="2"/>
        </w:numPr>
        <w:rPr>
          <w:i/>
        </w:rPr>
      </w:pPr>
      <w:r w:rsidRPr="00093E96">
        <w:rPr>
          <w:i/>
        </w:rPr>
        <w:t xml:space="preserve">Pro rozvojové a </w:t>
      </w:r>
      <w:proofErr w:type="spellStart"/>
      <w:proofErr w:type="gramStart"/>
      <w:r w:rsidRPr="00093E96">
        <w:rPr>
          <w:i/>
        </w:rPr>
        <w:t>přestavbové</w:t>
      </w:r>
      <w:proofErr w:type="spellEnd"/>
      <w:r w:rsidRPr="00093E96">
        <w:rPr>
          <w:i/>
        </w:rPr>
        <w:t xml:space="preserve">  plochy</w:t>
      </w:r>
      <w:proofErr w:type="gramEnd"/>
      <w:r w:rsidRPr="00093E96">
        <w:rPr>
          <w:i/>
        </w:rPr>
        <w:t xml:space="preserve"> je prostorové uspořádání</w:t>
      </w:r>
      <w:r w:rsidR="00093E96" w:rsidRPr="00093E96">
        <w:rPr>
          <w:i/>
        </w:rPr>
        <w:t xml:space="preserve"> </w:t>
      </w:r>
      <w:r w:rsidRPr="00093E96">
        <w:rPr>
          <w:i/>
        </w:rPr>
        <w:t>nejednoznačné, nevymezené a nezakládá koncepci rozvoje lokality.</w:t>
      </w:r>
    </w:p>
    <w:p w:rsidR="005A2382" w:rsidRPr="00093E96" w:rsidRDefault="005A2382" w:rsidP="00093E96">
      <w:pPr>
        <w:pStyle w:val="Odstavecseseznamem"/>
        <w:numPr>
          <w:ilvl w:val="0"/>
          <w:numId w:val="2"/>
        </w:numPr>
        <w:rPr>
          <w:i/>
        </w:rPr>
      </w:pPr>
      <w:r w:rsidRPr="00093E96">
        <w:rPr>
          <w:i/>
        </w:rPr>
        <w:t>V předloženém MP nebyl nalezen mechanizmus, který by zabránil uplatnění principu soutěže bez řádných pravidel (… systém kdo dřív přijde, ten si postaví, na ostatní zbyde vybavenost a zeleň).</w:t>
      </w:r>
    </w:p>
    <w:p w:rsidR="00093E96" w:rsidRDefault="00093E96" w:rsidP="00093E96">
      <w:pPr>
        <w:pStyle w:val="Odstavecseseznamem"/>
        <w:numPr>
          <w:ilvl w:val="0"/>
          <w:numId w:val="2"/>
        </w:numPr>
        <w:rPr>
          <w:i/>
        </w:rPr>
      </w:pPr>
      <w:r w:rsidRPr="00093E96">
        <w:rPr>
          <w:i/>
        </w:rPr>
        <w:t>(…) zakotveno tak široké využití (…). V podstatě se jedná o přenesení kompetence rozhodovat o využití svěřeného území ze samosprávy na státní správu.</w:t>
      </w:r>
    </w:p>
    <w:p w:rsidR="00093E96" w:rsidRDefault="00093E96" w:rsidP="00093E96">
      <w:pPr>
        <w:pStyle w:val="Odstavecseseznamem"/>
        <w:numPr>
          <w:ilvl w:val="0"/>
          <w:numId w:val="2"/>
        </w:numPr>
        <w:rPr>
          <w:i/>
        </w:rPr>
      </w:pPr>
      <w:r w:rsidRPr="00093E96">
        <w:rPr>
          <w:i/>
        </w:rPr>
        <w:t>Zavedením zastavitelných ploch rekreace je ohroženo mnoho dnes nezastavitelných ploch zeleně.</w:t>
      </w:r>
    </w:p>
    <w:p w:rsidR="00093E96" w:rsidRDefault="00093E96" w:rsidP="00093E96">
      <w:pPr>
        <w:pStyle w:val="Odstavecseseznamem"/>
        <w:numPr>
          <w:ilvl w:val="0"/>
          <w:numId w:val="2"/>
        </w:numPr>
        <w:rPr>
          <w:i/>
        </w:rPr>
      </w:pPr>
      <w:r w:rsidRPr="00093E96">
        <w:rPr>
          <w:i/>
        </w:rPr>
        <w:t>V Metropolitním plánu jsou chybně vymezeny některé přírodní lokality, chybí zohlednění vymezení soustavy NATURA 2000. (…) vymezení ÚSES neodpovídá nadřazené dokumentaci, což je nezákonné.</w:t>
      </w:r>
    </w:p>
    <w:p w:rsidR="00093E96" w:rsidRDefault="00093E96" w:rsidP="00093E96">
      <w:pPr>
        <w:pStyle w:val="Odstavecseseznamem"/>
        <w:numPr>
          <w:ilvl w:val="0"/>
          <w:numId w:val="2"/>
        </w:numPr>
        <w:rPr>
          <w:i/>
        </w:rPr>
      </w:pPr>
      <w:r w:rsidRPr="00093E96">
        <w:rPr>
          <w:i/>
        </w:rPr>
        <w:t>Řešení veřejného vybavení není v metropolitním plánu řešeno dostatečným způsobem a nezaručuje možnost realizace základní</w:t>
      </w:r>
      <w:r>
        <w:rPr>
          <w:i/>
        </w:rPr>
        <w:t xml:space="preserve"> </w:t>
      </w:r>
      <w:r w:rsidRPr="00093E96">
        <w:rPr>
          <w:i/>
        </w:rPr>
        <w:t>občanské vybavenosti v území. Oblast veřejně prospěšných staveb a opatření je řešena nedostatečně.</w:t>
      </w:r>
    </w:p>
    <w:p w:rsidR="00093E96" w:rsidRDefault="00093E96" w:rsidP="00093E96">
      <w:pPr>
        <w:pStyle w:val="Odstavecseseznamem"/>
        <w:numPr>
          <w:ilvl w:val="0"/>
          <w:numId w:val="2"/>
        </w:numPr>
        <w:rPr>
          <w:i/>
        </w:rPr>
      </w:pPr>
      <w:r w:rsidRPr="00093E96">
        <w:rPr>
          <w:i/>
        </w:rPr>
        <w:lastRenderedPageBreak/>
        <w:t>Metr</w:t>
      </w:r>
      <w:r>
        <w:rPr>
          <w:i/>
        </w:rPr>
        <w:t xml:space="preserve">opolitní plán je nepřehledný a </w:t>
      </w:r>
      <w:r w:rsidRPr="00093E96">
        <w:rPr>
          <w:i/>
        </w:rPr>
        <w:t>nesrozumitelný a vykazuje tak závažné vady a nedostatky, že v jejich důsledku je nezpůsobilý k praktickému použití</w:t>
      </w:r>
      <w:r>
        <w:rPr>
          <w:i/>
        </w:rPr>
        <w:t>.</w:t>
      </w:r>
    </w:p>
    <w:p w:rsidR="00093E96" w:rsidRPr="00093E96" w:rsidRDefault="00093E96" w:rsidP="00093E96">
      <w:pPr>
        <w:pStyle w:val="Odstavecseseznamem"/>
        <w:numPr>
          <w:ilvl w:val="0"/>
          <w:numId w:val="2"/>
        </w:numPr>
        <w:rPr>
          <w:i/>
        </w:rPr>
      </w:pPr>
      <w:r w:rsidRPr="00093E96">
        <w:rPr>
          <w:i/>
        </w:rPr>
        <w:t xml:space="preserve">Pro zmatečnost a nejednoznačnost možných výkladů by s vysokou pravděpodobností při jakémkoliv odvolání </w:t>
      </w:r>
      <w:r>
        <w:rPr>
          <w:i/>
        </w:rPr>
        <w:t>(…)</w:t>
      </w:r>
      <w:r w:rsidRPr="00093E96">
        <w:rPr>
          <w:i/>
        </w:rPr>
        <w:t xml:space="preserve"> bylo napadené rozhodnutí zrušeno </w:t>
      </w:r>
      <w:r>
        <w:rPr>
          <w:i/>
        </w:rPr>
        <w:t>(…).</w:t>
      </w:r>
    </w:p>
    <w:p w:rsidR="0011437F" w:rsidRDefault="0011437F">
      <w:pPr>
        <w:rPr>
          <w:b/>
        </w:rPr>
      </w:pPr>
    </w:p>
    <w:sectPr w:rsidR="0011437F" w:rsidSect="00957F6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38" w:rsidRDefault="00657D38" w:rsidP="00957F65">
      <w:pPr>
        <w:spacing w:after="0" w:line="240" w:lineRule="auto"/>
      </w:pPr>
      <w:r>
        <w:separator/>
      </w:r>
    </w:p>
  </w:endnote>
  <w:endnote w:type="continuationSeparator" w:id="0">
    <w:p w:rsidR="00657D38" w:rsidRDefault="00657D38" w:rsidP="0095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38" w:rsidRDefault="00657D38" w:rsidP="00957F65">
      <w:pPr>
        <w:spacing w:after="0" w:line="240" w:lineRule="auto"/>
      </w:pPr>
      <w:r>
        <w:separator/>
      </w:r>
    </w:p>
  </w:footnote>
  <w:footnote w:type="continuationSeparator" w:id="0">
    <w:p w:rsidR="00657D38" w:rsidRDefault="00657D38" w:rsidP="00957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8B" w:rsidRPr="005B2350" w:rsidRDefault="00D0018B" w:rsidP="00D0018B">
    <w:pPr>
      <w:tabs>
        <w:tab w:val="left" w:pos="4345"/>
        <w:tab w:val="center" w:pos="6221"/>
      </w:tabs>
      <w:ind w:left="2124"/>
      <w:rPr>
        <w:rFonts w:cs="Arial"/>
        <w:b/>
        <w:color w:val="0000FF"/>
        <w:sz w:val="18"/>
        <w:szCs w:val="18"/>
      </w:rPr>
    </w:pPr>
    <w:r>
      <w:rPr>
        <w:rFonts w:cs="Arial"/>
        <w:b/>
        <w:color w:val="0000FF"/>
        <w:sz w:val="18"/>
        <w:szCs w:val="18"/>
      </w:rPr>
      <w:tab/>
    </w:r>
    <w:r>
      <w:rPr>
        <w:rFonts w:cs="Arial"/>
        <w:b/>
        <w:color w:val="0000FF"/>
        <w:sz w:val="18"/>
        <w:szCs w:val="18"/>
      </w:rPr>
      <w:tab/>
    </w:r>
    <w:r>
      <w:rPr>
        <w:noProof/>
      </w:rPr>
      <w:drawing>
        <wp:anchor distT="0" distB="0" distL="114300" distR="114300" simplePos="0" relativeHeight="251660288" behindDoc="0" locked="0" layoutInCell="1" allowOverlap="1" wp14:anchorId="32DE875E" wp14:editId="1DFBE004">
          <wp:simplePos x="0" y="0"/>
          <wp:positionH relativeFrom="column">
            <wp:align>center</wp:align>
          </wp:positionH>
          <wp:positionV relativeFrom="paragraph">
            <wp:posOffset>-278130</wp:posOffset>
          </wp:positionV>
          <wp:extent cx="907415" cy="548640"/>
          <wp:effectExtent l="0" t="0" r="6985" b="3810"/>
          <wp:wrapSquare wrapText="bothSides"/>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548640"/>
                  </a:xfrm>
                  <a:prstGeom prst="rect">
                    <a:avLst/>
                  </a:prstGeom>
                  <a:noFill/>
                </pic:spPr>
              </pic:pic>
            </a:graphicData>
          </a:graphic>
        </wp:anchor>
      </w:drawing>
    </w:r>
  </w:p>
  <w:p w:rsidR="00D0018B" w:rsidRPr="005B2350" w:rsidRDefault="00D0018B" w:rsidP="00D0018B">
    <w:pPr>
      <w:pStyle w:val="Zhlav"/>
      <w:tabs>
        <w:tab w:val="clear" w:pos="9072"/>
        <w:tab w:val="right" w:pos="9214"/>
      </w:tabs>
      <w:ind w:left="-142" w:right="-142"/>
      <w:jc w:val="center"/>
      <w:rPr>
        <w:sz w:val="18"/>
        <w:szCs w:val="18"/>
      </w:rPr>
    </w:pPr>
    <w:r w:rsidRPr="005B2350">
      <w:rPr>
        <w:sz w:val="18"/>
        <w:szCs w:val="18"/>
      </w:rPr>
      <w:t>Arnika</w:t>
    </w:r>
    <w:r>
      <w:rPr>
        <w:sz w:val="18"/>
        <w:szCs w:val="18"/>
      </w:rPr>
      <w:t xml:space="preserve"> – Centrum pro podporu občanů</w:t>
    </w:r>
    <w:r w:rsidRPr="005B2350">
      <w:rPr>
        <w:sz w:val="18"/>
        <w:szCs w:val="18"/>
      </w:rPr>
      <w:t xml:space="preserve">, Chlumova 17, 130 00 Praha 3, </w:t>
    </w:r>
    <w:r>
      <w:rPr>
        <w:sz w:val="18"/>
        <w:szCs w:val="18"/>
      </w:rPr>
      <w:t>t</w:t>
    </w:r>
    <w:r w:rsidRPr="005B2350">
      <w:rPr>
        <w:sz w:val="18"/>
        <w:szCs w:val="18"/>
      </w:rPr>
      <w:t>el./fax</w:t>
    </w:r>
    <w:r>
      <w:rPr>
        <w:sz w:val="18"/>
        <w:szCs w:val="18"/>
      </w:rPr>
      <w:t>:</w:t>
    </w:r>
    <w:r w:rsidRPr="005B2350">
      <w:rPr>
        <w:sz w:val="18"/>
        <w:szCs w:val="18"/>
      </w:rPr>
      <w:t xml:space="preserve"> 222 781 471, </w:t>
    </w:r>
    <w:hyperlink r:id="rId2" w:history="1">
      <w:r w:rsidRPr="005B2350">
        <w:rPr>
          <w:rStyle w:val="Hypertextovodkaz"/>
          <w:rFonts w:cs="Arial"/>
          <w:sz w:val="18"/>
          <w:szCs w:val="18"/>
        </w:rPr>
        <w:t>arnika@arnika.org</w:t>
      </w:r>
    </w:hyperlink>
    <w:r w:rsidRPr="005B2350">
      <w:rPr>
        <w:sz w:val="18"/>
        <w:szCs w:val="18"/>
      </w:rPr>
      <w:t xml:space="preserve">, </w:t>
    </w:r>
    <w:hyperlink r:id="rId3" w:history="1">
      <w:r w:rsidRPr="005B2350">
        <w:rPr>
          <w:rStyle w:val="Hypertextovodkaz"/>
          <w:rFonts w:cs="Arial"/>
          <w:sz w:val="18"/>
          <w:szCs w:val="18"/>
        </w:rPr>
        <w:t>www.arnika.org</w:t>
      </w:r>
    </w:hyperlink>
  </w:p>
  <w:p w:rsidR="00D0018B" w:rsidRPr="0091094B" w:rsidRDefault="00D0018B" w:rsidP="00D0018B">
    <w:pPr>
      <w:pStyle w:val="Zhlav"/>
      <w:ind w:left="4536" w:hanging="4536"/>
      <w:jc w:val="center"/>
      <w:rPr>
        <w:rStyle w:val="Hypertextovodkaz"/>
        <w:sz w:val="18"/>
        <w:szCs w:val="18"/>
      </w:rPr>
    </w:pPr>
    <w:r w:rsidRPr="0091094B">
      <w:rPr>
        <w:sz w:val="18"/>
        <w:szCs w:val="18"/>
      </w:rPr>
      <w:t xml:space="preserve">Michal </w:t>
    </w:r>
    <w:proofErr w:type="spellStart"/>
    <w:r w:rsidRPr="0091094B">
      <w:rPr>
        <w:sz w:val="18"/>
        <w:szCs w:val="18"/>
      </w:rPr>
      <w:t>Křivohlávek</w:t>
    </w:r>
    <w:proofErr w:type="spellEnd"/>
    <w:r w:rsidRPr="0091094B">
      <w:rPr>
        <w:sz w:val="18"/>
        <w:szCs w:val="18"/>
      </w:rPr>
      <w:t xml:space="preserve">, odborník Arniky na územní plánování, tel.: 776 237 562, </w:t>
    </w:r>
    <w:hyperlink r:id="rId4" w:history="1">
      <w:r w:rsidRPr="0091094B">
        <w:rPr>
          <w:rStyle w:val="Hypertextovodkaz"/>
          <w:sz w:val="18"/>
          <w:szCs w:val="18"/>
        </w:rPr>
        <w:t>michal.krivohlavek@arnika.org</w:t>
      </w:r>
    </w:hyperlink>
  </w:p>
  <w:p w:rsidR="00D0018B" w:rsidRDefault="00D0018B" w:rsidP="00D0018B">
    <w:pPr>
      <w:spacing w:after="0" w:line="240" w:lineRule="auto"/>
      <w:ind w:left="-426"/>
      <w:jc w:val="center"/>
      <w:rPr>
        <w:rFonts w:cs="Arial"/>
        <w:sz w:val="18"/>
        <w:szCs w:val="18"/>
      </w:rPr>
    </w:pPr>
    <w:r>
      <w:rPr>
        <w:noProof/>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1F7E"/>
    <w:multiLevelType w:val="hybridMultilevel"/>
    <w:tmpl w:val="AA3EA7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2942014"/>
    <w:multiLevelType w:val="hybridMultilevel"/>
    <w:tmpl w:val="AE080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BA"/>
    <w:rsid w:val="000153DE"/>
    <w:rsid w:val="00043328"/>
    <w:rsid w:val="0004388B"/>
    <w:rsid w:val="00093E96"/>
    <w:rsid w:val="000E019F"/>
    <w:rsid w:val="00102BDC"/>
    <w:rsid w:val="0011437F"/>
    <w:rsid w:val="00145702"/>
    <w:rsid w:val="00193A03"/>
    <w:rsid w:val="002D1A46"/>
    <w:rsid w:val="002D68E8"/>
    <w:rsid w:val="00323939"/>
    <w:rsid w:val="003C42CE"/>
    <w:rsid w:val="003E1B9A"/>
    <w:rsid w:val="004042A0"/>
    <w:rsid w:val="005158DB"/>
    <w:rsid w:val="005575BA"/>
    <w:rsid w:val="00581D7B"/>
    <w:rsid w:val="00586E59"/>
    <w:rsid w:val="005A2382"/>
    <w:rsid w:val="005F66DA"/>
    <w:rsid w:val="00657D38"/>
    <w:rsid w:val="0070640F"/>
    <w:rsid w:val="007073DB"/>
    <w:rsid w:val="00740F9F"/>
    <w:rsid w:val="00797EBB"/>
    <w:rsid w:val="007C496C"/>
    <w:rsid w:val="008F2D58"/>
    <w:rsid w:val="00957F65"/>
    <w:rsid w:val="00971103"/>
    <w:rsid w:val="009B58E8"/>
    <w:rsid w:val="00A07A93"/>
    <w:rsid w:val="00A45002"/>
    <w:rsid w:val="00A822E3"/>
    <w:rsid w:val="00A96C28"/>
    <w:rsid w:val="00AC5DAA"/>
    <w:rsid w:val="00AE59E4"/>
    <w:rsid w:val="00B100F9"/>
    <w:rsid w:val="00BD50BB"/>
    <w:rsid w:val="00C257DB"/>
    <w:rsid w:val="00C50EAA"/>
    <w:rsid w:val="00C527AE"/>
    <w:rsid w:val="00C52A6D"/>
    <w:rsid w:val="00C755D3"/>
    <w:rsid w:val="00CA1974"/>
    <w:rsid w:val="00CA6ADA"/>
    <w:rsid w:val="00CF61D3"/>
    <w:rsid w:val="00D0018B"/>
    <w:rsid w:val="00D1023B"/>
    <w:rsid w:val="00D60EB3"/>
    <w:rsid w:val="00DD29A2"/>
    <w:rsid w:val="00E02320"/>
    <w:rsid w:val="00E15B0A"/>
    <w:rsid w:val="00E17D9B"/>
    <w:rsid w:val="00E60852"/>
    <w:rsid w:val="00EA3D90"/>
    <w:rsid w:val="00F219B7"/>
    <w:rsid w:val="00F71553"/>
    <w:rsid w:val="00FE1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19B7"/>
    <w:pPr>
      <w:ind w:left="720"/>
      <w:contextualSpacing/>
    </w:pPr>
  </w:style>
  <w:style w:type="character" w:styleId="Hypertextovodkaz">
    <w:name w:val="Hyperlink"/>
    <w:basedOn w:val="Standardnpsmoodstavce"/>
    <w:uiPriority w:val="99"/>
    <w:semiHidden/>
    <w:unhideWhenUsed/>
    <w:rsid w:val="00AE59E4"/>
    <w:rPr>
      <w:color w:val="0000FF"/>
      <w:u w:val="single"/>
    </w:rPr>
  </w:style>
  <w:style w:type="paragraph" w:styleId="Zkladntext">
    <w:name w:val="Body Text"/>
    <w:basedOn w:val="Normln"/>
    <w:link w:val="ZkladntextChar"/>
    <w:uiPriority w:val="1"/>
    <w:qFormat/>
    <w:rsid w:val="00D60EB3"/>
    <w:pPr>
      <w:widowControl w:val="0"/>
      <w:spacing w:after="0" w:line="240" w:lineRule="auto"/>
      <w:ind w:left="115"/>
    </w:pPr>
    <w:rPr>
      <w:rFonts w:ascii="Arial" w:eastAsia="Arial" w:hAnsi="Arial"/>
      <w:sz w:val="24"/>
      <w:szCs w:val="24"/>
      <w:lang w:val="en-US"/>
    </w:rPr>
  </w:style>
  <w:style w:type="character" w:customStyle="1" w:styleId="ZkladntextChar">
    <w:name w:val="Základní text Char"/>
    <w:basedOn w:val="Standardnpsmoodstavce"/>
    <w:link w:val="Zkladntext"/>
    <w:uiPriority w:val="1"/>
    <w:rsid w:val="00D60EB3"/>
    <w:rPr>
      <w:rFonts w:ascii="Arial" w:eastAsia="Arial" w:hAnsi="Arial"/>
      <w:sz w:val="24"/>
      <w:szCs w:val="24"/>
      <w:lang w:val="en-US"/>
    </w:rPr>
  </w:style>
  <w:style w:type="paragraph" w:styleId="Nzev">
    <w:name w:val="Title"/>
    <w:basedOn w:val="Normln"/>
    <w:next w:val="Normln"/>
    <w:link w:val="NzevChar"/>
    <w:uiPriority w:val="10"/>
    <w:qFormat/>
    <w:rsid w:val="000E0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E019F"/>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023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2320"/>
    <w:rPr>
      <w:rFonts w:ascii="Tahoma" w:hAnsi="Tahoma" w:cs="Tahoma"/>
      <w:sz w:val="16"/>
      <w:szCs w:val="16"/>
    </w:rPr>
  </w:style>
  <w:style w:type="paragraph" w:styleId="Bezmezer">
    <w:name w:val="No Spacing"/>
    <w:uiPriority w:val="1"/>
    <w:qFormat/>
    <w:rsid w:val="00F71553"/>
    <w:pPr>
      <w:spacing w:after="0" w:line="240" w:lineRule="auto"/>
    </w:pPr>
    <w:rPr>
      <w:rFonts w:ascii="Calibri" w:eastAsia="Times New Roman" w:hAnsi="Calibri" w:cs="Times New Roman"/>
      <w:lang w:eastAsia="cs-CZ"/>
    </w:rPr>
  </w:style>
  <w:style w:type="paragraph" w:styleId="Zhlav">
    <w:name w:val="header"/>
    <w:basedOn w:val="Normln"/>
    <w:link w:val="ZhlavChar"/>
    <w:uiPriority w:val="99"/>
    <w:unhideWhenUsed/>
    <w:rsid w:val="00957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7F65"/>
  </w:style>
  <w:style w:type="paragraph" w:styleId="Zpat">
    <w:name w:val="footer"/>
    <w:basedOn w:val="Normln"/>
    <w:link w:val="ZpatChar"/>
    <w:uiPriority w:val="99"/>
    <w:unhideWhenUsed/>
    <w:rsid w:val="00957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957F65"/>
  </w:style>
  <w:style w:type="character" w:styleId="Odkaznakoment">
    <w:name w:val="annotation reference"/>
    <w:basedOn w:val="Standardnpsmoodstavce"/>
    <w:uiPriority w:val="99"/>
    <w:semiHidden/>
    <w:unhideWhenUsed/>
    <w:rsid w:val="00CA6ADA"/>
    <w:rPr>
      <w:sz w:val="16"/>
      <w:szCs w:val="16"/>
    </w:rPr>
  </w:style>
  <w:style w:type="paragraph" w:styleId="Textkomente">
    <w:name w:val="annotation text"/>
    <w:basedOn w:val="Normln"/>
    <w:link w:val="TextkomenteChar"/>
    <w:uiPriority w:val="99"/>
    <w:semiHidden/>
    <w:unhideWhenUsed/>
    <w:rsid w:val="00CA6ADA"/>
    <w:pPr>
      <w:spacing w:line="240" w:lineRule="auto"/>
    </w:pPr>
    <w:rPr>
      <w:sz w:val="20"/>
      <w:szCs w:val="20"/>
    </w:rPr>
  </w:style>
  <w:style w:type="character" w:customStyle="1" w:styleId="TextkomenteChar">
    <w:name w:val="Text komentáře Char"/>
    <w:basedOn w:val="Standardnpsmoodstavce"/>
    <w:link w:val="Textkomente"/>
    <w:uiPriority w:val="99"/>
    <w:semiHidden/>
    <w:rsid w:val="00CA6ADA"/>
    <w:rPr>
      <w:sz w:val="20"/>
      <w:szCs w:val="20"/>
    </w:rPr>
  </w:style>
  <w:style w:type="paragraph" w:styleId="Pedmtkomente">
    <w:name w:val="annotation subject"/>
    <w:basedOn w:val="Textkomente"/>
    <w:next w:val="Textkomente"/>
    <w:link w:val="PedmtkomenteChar"/>
    <w:uiPriority w:val="99"/>
    <w:semiHidden/>
    <w:unhideWhenUsed/>
    <w:rsid w:val="00CA6ADA"/>
    <w:rPr>
      <w:b/>
      <w:bCs/>
    </w:rPr>
  </w:style>
  <w:style w:type="character" w:customStyle="1" w:styleId="PedmtkomenteChar">
    <w:name w:val="Předmět komentáře Char"/>
    <w:basedOn w:val="TextkomenteChar"/>
    <w:link w:val="Pedmtkomente"/>
    <w:uiPriority w:val="99"/>
    <w:semiHidden/>
    <w:rsid w:val="00CA6A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19B7"/>
    <w:pPr>
      <w:ind w:left="720"/>
      <w:contextualSpacing/>
    </w:pPr>
  </w:style>
  <w:style w:type="character" w:styleId="Hypertextovodkaz">
    <w:name w:val="Hyperlink"/>
    <w:basedOn w:val="Standardnpsmoodstavce"/>
    <w:uiPriority w:val="99"/>
    <w:semiHidden/>
    <w:unhideWhenUsed/>
    <w:rsid w:val="00AE59E4"/>
    <w:rPr>
      <w:color w:val="0000FF"/>
      <w:u w:val="single"/>
    </w:rPr>
  </w:style>
  <w:style w:type="paragraph" w:styleId="Zkladntext">
    <w:name w:val="Body Text"/>
    <w:basedOn w:val="Normln"/>
    <w:link w:val="ZkladntextChar"/>
    <w:uiPriority w:val="1"/>
    <w:qFormat/>
    <w:rsid w:val="00D60EB3"/>
    <w:pPr>
      <w:widowControl w:val="0"/>
      <w:spacing w:after="0" w:line="240" w:lineRule="auto"/>
      <w:ind w:left="115"/>
    </w:pPr>
    <w:rPr>
      <w:rFonts w:ascii="Arial" w:eastAsia="Arial" w:hAnsi="Arial"/>
      <w:sz w:val="24"/>
      <w:szCs w:val="24"/>
      <w:lang w:val="en-US"/>
    </w:rPr>
  </w:style>
  <w:style w:type="character" w:customStyle="1" w:styleId="ZkladntextChar">
    <w:name w:val="Základní text Char"/>
    <w:basedOn w:val="Standardnpsmoodstavce"/>
    <w:link w:val="Zkladntext"/>
    <w:uiPriority w:val="1"/>
    <w:rsid w:val="00D60EB3"/>
    <w:rPr>
      <w:rFonts w:ascii="Arial" w:eastAsia="Arial" w:hAnsi="Arial"/>
      <w:sz w:val="24"/>
      <w:szCs w:val="24"/>
      <w:lang w:val="en-US"/>
    </w:rPr>
  </w:style>
  <w:style w:type="paragraph" w:styleId="Nzev">
    <w:name w:val="Title"/>
    <w:basedOn w:val="Normln"/>
    <w:next w:val="Normln"/>
    <w:link w:val="NzevChar"/>
    <w:uiPriority w:val="10"/>
    <w:qFormat/>
    <w:rsid w:val="000E0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E019F"/>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023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2320"/>
    <w:rPr>
      <w:rFonts w:ascii="Tahoma" w:hAnsi="Tahoma" w:cs="Tahoma"/>
      <w:sz w:val="16"/>
      <w:szCs w:val="16"/>
    </w:rPr>
  </w:style>
  <w:style w:type="paragraph" w:styleId="Bezmezer">
    <w:name w:val="No Spacing"/>
    <w:uiPriority w:val="1"/>
    <w:qFormat/>
    <w:rsid w:val="00F71553"/>
    <w:pPr>
      <w:spacing w:after="0" w:line="240" w:lineRule="auto"/>
    </w:pPr>
    <w:rPr>
      <w:rFonts w:ascii="Calibri" w:eastAsia="Times New Roman" w:hAnsi="Calibri" w:cs="Times New Roman"/>
      <w:lang w:eastAsia="cs-CZ"/>
    </w:rPr>
  </w:style>
  <w:style w:type="paragraph" w:styleId="Zhlav">
    <w:name w:val="header"/>
    <w:basedOn w:val="Normln"/>
    <w:link w:val="ZhlavChar"/>
    <w:uiPriority w:val="99"/>
    <w:unhideWhenUsed/>
    <w:rsid w:val="00957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7F65"/>
  </w:style>
  <w:style w:type="paragraph" w:styleId="Zpat">
    <w:name w:val="footer"/>
    <w:basedOn w:val="Normln"/>
    <w:link w:val="ZpatChar"/>
    <w:uiPriority w:val="99"/>
    <w:unhideWhenUsed/>
    <w:rsid w:val="00957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957F65"/>
  </w:style>
  <w:style w:type="character" w:styleId="Odkaznakoment">
    <w:name w:val="annotation reference"/>
    <w:basedOn w:val="Standardnpsmoodstavce"/>
    <w:uiPriority w:val="99"/>
    <w:semiHidden/>
    <w:unhideWhenUsed/>
    <w:rsid w:val="00CA6ADA"/>
    <w:rPr>
      <w:sz w:val="16"/>
      <w:szCs w:val="16"/>
    </w:rPr>
  </w:style>
  <w:style w:type="paragraph" w:styleId="Textkomente">
    <w:name w:val="annotation text"/>
    <w:basedOn w:val="Normln"/>
    <w:link w:val="TextkomenteChar"/>
    <w:uiPriority w:val="99"/>
    <w:semiHidden/>
    <w:unhideWhenUsed/>
    <w:rsid w:val="00CA6ADA"/>
    <w:pPr>
      <w:spacing w:line="240" w:lineRule="auto"/>
    </w:pPr>
    <w:rPr>
      <w:sz w:val="20"/>
      <w:szCs w:val="20"/>
    </w:rPr>
  </w:style>
  <w:style w:type="character" w:customStyle="1" w:styleId="TextkomenteChar">
    <w:name w:val="Text komentáře Char"/>
    <w:basedOn w:val="Standardnpsmoodstavce"/>
    <w:link w:val="Textkomente"/>
    <w:uiPriority w:val="99"/>
    <w:semiHidden/>
    <w:rsid w:val="00CA6ADA"/>
    <w:rPr>
      <w:sz w:val="20"/>
      <w:szCs w:val="20"/>
    </w:rPr>
  </w:style>
  <w:style w:type="paragraph" w:styleId="Pedmtkomente">
    <w:name w:val="annotation subject"/>
    <w:basedOn w:val="Textkomente"/>
    <w:next w:val="Textkomente"/>
    <w:link w:val="PedmtkomenteChar"/>
    <w:uiPriority w:val="99"/>
    <w:semiHidden/>
    <w:unhideWhenUsed/>
    <w:rsid w:val="00CA6ADA"/>
    <w:rPr>
      <w:b/>
      <w:bCs/>
    </w:rPr>
  </w:style>
  <w:style w:type="character" w:customStyle="1" w:styleId="PedmtkomenteChar">
    <w:name w:val="Předmět komentáře Char"/>
    <w:basedOn w:val="TextkomenteChar"/>
    <w:link w:val="Pedmtkomente"/>
    <w:uiPriority w:val="99"/>
    <w:semiHidden/>
    <w:rsid w:val="00CA6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0543">
      <w:bodyDiv w:val="1"/>
      <w:marLeft w:val="0"/>
      <w:marRight w:val="0"/>
      <w:marTop w:val="0"/>
      <w:marBottom w:val="0"/>
      <w:divBdr>
        <w:top w:val="none" w:sz="0" w:space="0" w:color="auto"/>
        <w:left w:val="none" w:sz="0" w:space="0" w:color="auto"/>
        <w:bottom w:val="none" w:sz="0" w:space="0" w:color="auto"/>
        <w:right w:val="none" w:sz="0" w:space="0" w:color="auto"/>
      </w:divBdr>
    </w:div>
    <w:div w:id="17976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rnika.org" TargetMode="External"/><Relationship Id="rId2" Type="http://schemas.openxmlformats.org/officeDocument/2006/relationships/hyperlink" Target="mailto:arnika@arnika.org" TargetMode="External"/><Relationship Id="rId1" Type="http://schemas.openxmlformats.org/officeDocument/2006/relationships/image" Target="media/image1.png"/><Relationship Id="rId4" Type="http://schemas.openxmlformats.org/officeDocument/2006/relationships/hyperlink" Target="mailto:michal.krivohlavek@arnika.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1045</Words>
  <Characters>6171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michal.krivohlavek@outlook.cz</dc:creator>
  <cp:lastModifiedBy>Jan Vávra</cp:lastModifiedBy>
  <cp:revision>7</cp:revision>
  <dcterms:created xsi:type="dcterms:W3CDTF">2016-05-25T14:46:00Z</dcterms:created>
  <dcterms:modified xsi:type="dcterms:W3CDTF">2016-05-26T10:02:00Z</dcterms:modified>
</cp:coreProperties>
</file>